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9B09" w14:textId="23BB8714" w:rsidR="00027C27" w:rsidRDefault="00D25820" w:rsidP="00B561C0">
      <w:pPr>
        <w:rPr>
          <w:b/>
          <w:bCs/>
          <w:u w:val="single"/>
        </w:rPr>
      </w:pPr>
      <w:r w:rsidRPr="00D25820">
        <w:rPr>
          <w:b/>
          <w:bCs/>
          <w:u w:val="single"/>
        </w:rPr>
        <w:t>Losses</w:t>
      </w:r>
      <w:r w:rsidR="00CE5558">
        <w:rPr>
          <w:b/>
          <w:bCs/>
          <w:u w:val="single"/>
        </w:rPr>
        <w:t xml:space="preserve"> and survival information</w:t>
      </w:r>
      <w:r w:rsidRPr="00D25820">
        <w:rPr>
          <w:b/>
          <w:bCs/>
          <w:u w:val="single"/>
        </w:rPr>
        <w:t xml:space="preserve"> in </w:t>
      </w:r>
      <w:r w:rsidR="00CE5558">
        <w:rPr>
          <w:b/>
          <w:bCs/>
          <w:u w:val="single"/>
        </w:rPr>
        <w:t xml:space="preserve">Scottish </w:t>
      </w:r>
      <w:r w:rsidRPr="00D25820">
        <w:rPr>
          <w:b/>
          <w:bCs/>
          <w:u w:val="single"/>
        </w:rPr>
        <w:t xml:space="preserve">farmed </w:t>
      </w:r>
      <w:r w:rsidR="00E24AA2">
        <w:rPr>
          <w:b/>
          <w:bCs/>
          <w:u w:val="single"/>
        </w:rPr>
        <w:t>fin</w:t>
      </w:r>
      <w:r w:rsidRPr="00D25820">
        <w:rPr>
          <w:b/>
          <w:bCs/>
          <w:u w:val="single"/>
        </w:rPr>
        <w:t>fish production</w:t>
      </w:r>
    </w:p>
    <w:p w14:paraId="0973C0DE" w14:textId="77777777" w:rsidR="0063486C" w:rsidRDefault="0063486C" w:rsidP="00B561C0"/>
    <w:p w14:paraId="310DA194" w14:textId="473EC702" w:rsidR="000B7C23" w:rsidRDefault="0063486C" w:rsidP="00B561C0">
      <w:r>
        <w:t xml:space="preserve">This page provides detailed information </w:t>
      </w:r>
      <w:r w:rsidR="000B7C23">
        <w:t xml:space="preserve">on, </w:t>
      </w:r>
      <w:r>
        <w:t xml:space="preserve">and </w:t>
      </w:r>
      <w:r w:rsidR="00F345FF">
        <w:t>links</w:t>
      </w:r>
      <w:r>
        <w:t xml:space="preserve"> </w:t>
      </w:r>
      <w:r w:rsidR="000B7C23">
        <w:t>to</w:t>
      </w:r>
      <w:r w:rsidR="001F568A">
        <w:t>,</w:t>
      </w:r>
      <w:r w:rsidR="000B7C23">
        <w:t xml:space="preserve"> data sources which report the survival of fin</w:t>
      </w:r>
      <w:r w:rsidR="008C269F">
        <w:t xml:space="preserve">fish </w:t>
      </w:r>
      <w:r w:rsidR="000B7C23">
        <w:t>in Scottish aquaculture</w:t>
      </w:r>
      <w:r>
        <w:t xml:space="preserve">. </w:t>
      </w:r>
    </w:p>
    <w:p w14:paraId="6D01842C" w14:textId="56F44A80" w:rsidR="00E743BD" w:rsidRDefault="00E743BD" w:rsidP="00B561C0"/>
    <w:p w14:paraId="1C5BF547" w14:textId="50302FE6" w:rsidR="0063486C" w:rsidRPr="00265043" w:rsidRDefault="0063486C" w:rsidP="00B561C0">
      <w:pPr>
        <w:rPr>
          <w:u w:val="single"/>
        </w:rPr>
      </w:pPr>
      <w:r w:rsidRPr="00265043">
        <w:rPr>
          <w:u w:val="single"/>
        </w:rPr>
        <w:t>Background</w:t>
      </w:r>
    </w:p>
    <w:p w14:paraId="777CB30B" w14:textId="522F7531" w:rsidR="00466538" w:rsidRDefault="00466538" w:rsidP="00B561C0"/>
    <w:p w14:paraId="2EE1B98C" w14:textId="2F55E5E9" w:rsidR="00ED6E28" w:rsidRDefault="00A74857" w:rsidP="00B561C0">
      <w:r>
        <w:t>Finfish</w:t>
      </w:r>
      <w:r w:rsidR="000E78D2">
        <w:t xml:space="preserve"> are produced in </w:t>
      </w:r>
      <w:r>
        <w:t xml:space="preserve">dynamic marine </w:t>
      </w:r>
      <w:r w:rsidR="003F3C66">
        <w:t>and</w:t>
      </w:r>
      <w:r>
        <w:t xml:space="preserve"> freshwater </w:t>
      </w:r>
      <w:r w:rsidR="00FF01D3">
        <w:t xml:space="preserve">environments </w:t>
      </w:r>
      <w:r w:rsidR="006F2A1D">
        <w:t>–</w:t>
      </w:r>
      <w:r w:rsidR="00FF01D3">
        <w:t xml:space="preserve"> in</w:t>
      </w:r>
      <w:r w:rsidR="006F2A1D">
        <w:t xml:space="preserve"> </w:t>
      </w:r>
      <w:r w:rsidR="00466538">
        <w:t>net pens</w:t>
      </w:r>
      <w:r w:rsidR="00ED6E28">
        <w:t xml:space="preserve"> in the sea</w:t>
      </w:r>
      <w:r w:rsidR="00C723EF">
        <w:t xml:space="preserve"> </w:t>
      </w:r>
      <w:r w:rsidR="003F3C66">
        <w:t xml:space="preserve">and freshwater </w:t>
      </w:r>
      <w:r w:rsidR="00ED6E28">
        <w:t>lochs</w:t>
      </w:r>
      <w:r w:rsidR="412B98E9">
        <w:t>,</w:t>
      </w:r>
      <w:r w:rsidR="00466538">
        <w:t xml:space="preserve"> tanks</w:t>
      </w:r>
      <w:r w:rsidR="5098E303">
        <w:t>,</w:t>
      </w:r>
      <w:r w:rsidR="00ED6E28">
        <w:t xml:space="preserve"> </w:t>
      </w:r>
      <w:r w:rsidR="00FF01D3">
        <w:t xml:space="preserve">ponds and </w:t>
      </w:r>
      <w:r w:rsidR="00ED6E28">
        <w:t>raceways</w:t>
      </w:r>
      <w:r w:rsidR="00466538">
        <w:t xml:space="preserve"> </w:t>
      </w:r>
      <w:r w:rsidR="00ED6E28">
        <w:t>within on-</w:t>
      </w:r>
      <w:r w:rsidR="00466538">
        <w:t>land</w:t>
      </w:r>
      <w:r w:rsidR="00ED6E28">
        <w:t xml:space="preserve"> facilities.</w:t>
      </w:r>
      <w:r w:rsidR="00466538">
        <w:t xml:space="preserve"> </w:t>
      </w:r>
      <w:r w:rsidR="00ED6E28">
        <w:t xml:space="preserve">Like other </w:t>
      </w:r>
      <w:r w:rsidR="01ED909B">
        <w:t>animal</w:t>
      </w:r>
      <w:r w:rsidR="00ED6E28">
        <w:t xml:space="preserve"> production systems, Scottish finfish </w:t>
      </w:r>
      <w:r w:rsidR="00FF01D3">
        <w:t>farmers can</w:t>
      </w:r>
      <w:r w:rsidR="00ED6E28">
        <w:t xml:space="preserve"> experience losses in livestock at any stage before animals are harvested</w:t>
      </w:r>
      <w:r w:rsidR="003F3C66">
        <w:t xml:space="preserve"> for human consumption</w:t>
      </w:r>
      <w:r w:rsidR="00ED6E28">
        <w:t xml:space="preserve">. Losses </w:t>
      </w:r>
      <w:r w:rsidR="00FF01D3">
        <w:t xml:space="preserve">in production </w:t>
      </w:r>
      <w:r w:rsidR="00ED6E28">
        <w:t xml:space="preserve">may </w:t>
      </w:r>
      <w:r w:rsidR="00FF01D3">
        <w:t>occur</w:t>
      </w:r>
      <w:r w:rsidR="00ED6E28">
        <w:t xml:space="preserve"> when fish perish prematurely due to </w:t>
      </w:r>
      <w:r w:rsidR="001F568A">
        <w:t>a variety of causes</w:t>
      </w:r>
      <w:r w:rsidR="00FF01D3">
        <w:t xml:space="preserve"> such as environmental challenges (e.g.</w:t>
      </w:r>
      <w:r w:rsidR="0FA37BE4">
        <w:t xml:space="preserve"> </w:t>
      </w:r>
      <w:r w:rsidR="00FF01D3">
        <w:t xml:space="preserve">jellyfish, </w:t>
      </w:r>
      <w:r w:rsidR="16BC5B03">
        <w:t xml:space="preserve">or </w:t>
      </w:r>
      <w:r w:rsidR="00FF01D3">
        <w:t>harmful algal blooms)</w:t>
      </w:r>
      <w:r w:rsidR="00B5387E">
        <w:t xml:space="preserve"> or</w:t>
      </w:r>
      <w:r w:rsidR="00FF01D3">
        <w:t xml:space="preserve"> fish disease. </w:t>
      </w:r>
      <w:r w:rsidR="7D7400EF">
        <w:t>Fish</w:t>
      </w:r>
      <w:r w:rsidR="00A44800">
        <w:t xml:space="preserve"> may</w:t>
      </w:r>
      <w:r w:rsidR="00FF01D3">
        <w:t xml:space="preserve">, from time to time, </w:t>
      </w:r>
      <w:r w:rsidR="547D7FE8">
        <w:t xml:space="preserve">be </w:t>
      </w:r>
      <w:r w:rsidR="00A44800">
        <w:t>euthanise</w:t>
      </w:r>
      <w:r w:rsidR="5F199801">
        <w:t xml:space="preserve">d (culled) for a </w:t>
      </w:r>
      <w:r w:rsidR="6C4AF3CA">
        <w:t>variety</w:t>
      </w:r>
      <w:r w:rsidR="5F199801">
        <w:t xml:space="preserve"> of</w:t>
      </w:r>
      <w:r w:rsidR="4A999F89">
        <w:t xml:space="preserve"> </w:t>
      </w:r>
      <w:r w:rsidR="00A44800">
        <w:t>reasons</w:t>
      </w:r>
      <w:r w:rsidR="00E962B8">
        <w:t>.</w:t>
      </w:r>
      <w:r w:rsidR="000858A6">
        <w:t xml:space="preserve"> </w:t>
      </w:r>
    </w:p>
    <w:p w14:paraId="14EC68E0" w14:textId="2611239E" w:rsidR="00504DEC" w:rsidRDefault="00995377" w:rsidP="00995377">
      <w:pPr>
        <w:tabs>
          <w:tab w:val="left" w:pos="8873"/>
        </w:tabs>
      </w:pPr>
      <w:r>
        <w:tab/>
      </w:r>
    </w:p>
    <w:p w14:paraId="35F063D6" w14:textId="00ADE131" w:rsidR="00CD6187" w:rsidRDefault="00FC391A" w:rsidP="00B561C0">
      <w:r>
        <w:t>Understanding</w:t>
      </w:r>
      <w:r w:rsidR="00FF01D3">
        <w:t xml:space="preserve"> the reasons for</w:t>
      </w:r>
      <w:r>
        <w:t xml:space="preserve"> </w:t>
      </w:r>
      <w:r w:rsidR="00ED6E28">
        <w:t xml:space="preserve">losses </w:t>
      </w:r>
      <w:r w:rsidR="00C723EF">
        <w:t>within food production</w:t>
      </w:r>
      <w:r w:rsidR="00ED6E28">
        <w:t xml:space="preserve"> </w:t>
      </w:r>
      <w:r>
        <w:t xml:space="preserve">is an important </w:t>
      </w:r>
      <w:r w:rsidR="00FF01D3">
        <w:t>part of</w:t>
      </w:r>
      <w:r>
        <w:t xml:space="preserve"> responsible farming</w:t>
      </w:r>
      <w:r w:rsidR="00E962B8">
        <w:t>.</w:t>
      </w:r>
      <w:r>
        <w:t xml:space="preserve"> </w:t>
      </w:r>
      <w:r w:rsidR="00E962B8">
        <w:t>R</w:t>
      </w:r>
      <w:r w:rsidR="00ED6E28">
        <w:t>eporting information on losses, including mortality</w:t>
      </w:r>
      <w:r w:rsidR="00E962B8">
        <w:t xml:space="preserve"> events</w:t>
      </w:r>
      <w:r w:rsidR="0023443C">
        <w:t xml:space="preserve"> </w:t>
      </w:r>
      <w:r w:rsidR="0066585D">
        <w:t xml:space="preserve">– </w:t>
      </w:r>
      <w:r w:rsidR="00FF01D3">
        <w:t xml:space="preserve">which may </w:t>
      </w:r>
      <w:r w:rsidR="0023443C">
        <w:t xml:space="preserve">also </w:t>
      </w:r>
      <w:r w:rsidR="00FF01D3">
        <w:t>be</w:t>
      </w:r>
      <w:r w:rsidR="0041636D">
        <w:t xml:space="preserve"> </w:t>
      </w:r>
      <w:r w:rsidR="00ED6E28">
        <w:t>a regulatory requirement</w:t>
      </w:r>
      <w:r w:rsidR="0066585D">
        <w:t xml:space="preserve"> –</w:t>
      </w:r>
      <w:r w:rsidR="00FF01D3">
        <w:t xml:space="preserve"> is</w:t>
      </w:r>
      <w:r w:rsidR="0066585D">
        <w:t xml:space="preserve"> </w:t>
      </w:r>
      <w:r w:rsidR="00FF01D3">
        <w:t xml:space="preserve">important to </w:t>
      </w:r>
      <w:r w:rsidR="00553247">
        <w:t>support</w:t>
      </w:r>
      <w:r w:rsidR="00BC4F23">
        <w:t xml:space="preserve"> decision</w:t>
      </w:r>
      <w:r w:rsidR="000D1858">
        <w:t xml:space="preserve"> </w:t>
      </w:r>
      <w:r w:rsidR="00BC4F23">
        <w:t>making</w:t>
      </w:r>
      <w:r w:rsidR="000D1858">
        <w:t xml:space="preserve"> and </w:t>
      </w:r>
      <w:r w:rsidR="00BC4F23">
        <w:t>to raise awareness of</w:t>
      </w:r>
      <w:r w:rsidR="00FF01D3">
        <w:t xml:space="preserve"> </w:t>
      </w:r>
      <w:r w:rsidR="00BC4F23">
        <w:t xml:space="preserve">the various reasons fish are lost and to ensure public transparency. </w:t>
      </w:r>
      <w:r w:rsidR="00ED6E28" w:rsidRPr="00ED6E28">
        <w:t xml:space="preserve">There are </w:t>
      </w:r>
      <w:r w:rsidR="00C723EF">
        <w:t xml:space="preserve">a </w:t>
      </w:r>
      <w:r w:rsidR="00ED6E28" w:rsidRPr="00ED6E28">
        <w:t xml:space="preserve">range of relevant </w:t>
      </w:r>
      <w:r w:rsidR="00C723EF">
        <w:t xml:space="preserve">publicly available </w:t>
      </w:r>
      <w:r w:rsidR="00BC4F23" w:rsidRPr="00ED6E28">
        <w:t>data</w:t>
      </w:r>
      <w:r w:rsidR="00BC4F23">
        <w:t>sets</w:t>
      </w:r>
      <w:r w:rsidR="00BC4F23" w:rsidRPr="00ED6E28">
        <w:t xml:space="preserve"> which</w:t>
      </w:r>
      <w:r w:rsidR="00ED6E28" w:rsidRPr="00ED6E28">
        <w:t xml:space="preserve"> are maintained for </w:t>
      </w:r>
      <w:r w:rsidR="00BC4F23" w:rsidRPr="00ED6E28">
        <w:t>different regulatory</w:t>
      </w:r>
      <w:r w:rsidR="00E962B8">
        <w:t xml:space="preserve"> and transparency</w:t>
      </w:r>
      <w:r w:rsidR="00ED6E28" w:rsidRPr="00ED6E28">
        <w:t xml:space="preserve"> purposes</w:t>
      </w:r>
      <w:r w:rsidR="00C723EF">
        <w:t xml:space="preserve">. These datasets cannot be directly compared </w:t>
      </w:r>
      <w:r w:rsidR="00E962B8">
        <w:t xml:space="preserve">with one another </w:t>
      </w:r>
      <w:r w:rsidR="00BC4F23">
        <w:t>because</w:t>
      </w:r>
      <w:r w:rsidR="0009695C" w:rsidRPr="0009695C">
        <w:t xml:space="preserve"> </w:t>
      </w:r>
      <w:r w:rsidR="0009695C">
        <w:t>they are collected for different underpinning reasons</w:t>
      </w:r>
      <w:r w:rsidR="00BC4F23">
        <w:t xml:space="preserve"> </w:t>
      </w:r>
      <w:r w:rsidR="00CC3AE1">
        <w:t xml:space="preserve">and </w:t>
      </w:r>
      <w:r w:rsidR="00C723EF">
        <w:t xml:space="preserve">comprise different </w:t>
      </w:r>
      <w:r w:rsidR="006571DC">
        <w:t>information</w:t>
      </w:r>
      <w:r w:rsidR="00C723EF">
        <w:t xml:space="preserve">, </w:t>
      </w:r>
      <w:r w:rsidR="00BC4F23">
        <w:t>which is</w:t>
      </w:r>
      <w:r w:rsidR="00C723EF">
        <w:t xml:space="preserve"> analysed and reported differently. Some datasets may only include </w:t>
      </w:r>
      <w:r w:rsidR="00BC4F23">
        <w:t>information on</w:t>
      </w:r>
      <w:r w:rsidR="00E962B8">
        <w:t xml:space="preserve"> </w:t>
      </w:r>
      <w:r w:rsidR="00C723EF">
        <w:t>particular species</w:t>
      </w:r>
      <w:r w:rsidR="00CD6187">
        <w:t xml:space="preserve"> of farmed fish</w:t>
      </w:r>
      <w:r w:rsidR="00C42526">
        <w:t xml:space="preserve"> or production</w:t>
      </w:r>
      <w:r w:rsidR="00E962B8">
        <w:t xml:space="preserve"> stages</w:t>
      </w:r>
      <w:r w:rsidR="007351A9">
        <w:t xml:space="preserve">, or when prescribed </w:t>
      </w:r>
      <w:r w:rsidR="00E962B8">
        <w:t xml:space="preserve">thresholds </w:t>
      </w:r>
      <w:r w:rsidR="007351A9">
        <w:t>are</w:t>
      </w:r>
      <w:r w:rsidR="00E962B8">
        <w:t xml:space="preserve"> exceeded</w:t>
      </w:r>
      <w:r w:rsidR="007351A9">
        <w:t>.</w:t>
      </w:r>
    </w:p>
    <w:p w14:paraId="02C24A78" w14:textId="539361CB" w:rsidR="00ED6E28" w:rsidRDefault="00C723EF" w:rsidP="00B561C0">
      <w:r>
        <w:t xml:space="preserve"> </w:t>
      </w:r>
    </w:p>
    <w:p w14:paraId="3BA3DF20" w14:textId="46C34DEF" w:rsidR="000B7C23" w:rsidRDefault="008A75E4" w:rsidP="00B561C0">
      <w:r>
        <w:t xml:space="preserve">The main </w:t>
      </w:r>
      <w:r w:rsidR="00BC4F23">
        <w:t>datasets which</w:t>
      </w:r>
      <w:r w:rsidR="007351A9">
        <w:t xml:space="preserve"> </w:t>
      </w:r>
      <w:r>
        <w:t>report on farmed fish losses, survival and mortality are</w:t>
      </w:r>
      <w:r w:rsidR="00E962B8">
        <w:t>:</w:t>
      </w:r>
    </w:p>
    <w:p w14:paraId="0DA5E523" w14:textId="77777777" w:rsidR="00DC1C86" w:rsidRDefault="00DC1C86" w:rsidP="00B561C0"/>
    <w:p w14:paraId="176A2953" w14:textId="7E11011A" w:rsidR="00F361A9" w:rsidRPr="00F361A9" w:rsidRDefault="00F361A9" w:rsidP="00F361A9">
      <w:pPr>
        <w:pStyle w:val="ListParagraph"/>
        <w:numPr>
          <w:ilvl w:val="0"/>
          <w:numId w:val="16"/>
        </w:numPr>
      </w:pPr>
      <w:r w:rsidRPr="00F361A9">
        <w:t>Scottish Government: mortality information by production site</w:t>
      </w:r>
      <w:r w:rsidR="00EB1A21">
        <w:t>,</w:t>
      </w:r>
      <w:r w:rsidR="00EB1A21" w:rsidRPr="00EB1A21">
        <w:t xml:space="preserve"> when exceeding defined thresholds</w:t>
      </w:r>
      <w:r w:rsidRPr="00F361A9">
        <w:t xml:space="preserve"> (Source: Scottish Government’s Marine Directorate Fish Health Inspectorate</w:t>
      </w:r>
      <w:r w:rsidR="00BC4F23">
        <w:t>)</w:t>
      </w:r>
      <w:r w:rsidRPr="00F361A9">
        <w:t xml:space="preserve"> </w:t>
      </w:r>
    </w:p>
    <w:p w14:paraId="3B817AB9" w14:textId="031CB668" w:rsidR="00557C4E" w:rsidRPr="00557C4E" w:rsidRDefault="00557C4E" w:rsidP="00F074F1">
      <w:pPr>
        <w:pStyle w:val="ListParagraph"/>
        <w:numPr>
          <w:ilvl w:val="0"/>
          <w:numId w:val="16"/>
        </w:numPr>
      </w:pPr>
      <w:r w:rsidRPr="00557C4E">
        <w:t>Monthly site biomass loss by weight of fish (Source: Scottish Environment Protection Agency (SEPA))</w:t>
      </w:r>
    </w:p>
    <w:p w14:paraId="286679CF" w14:textId="19A1D0A0" w:rsidR="00557C4E" w:rsidRDefault="00557C4E" w:rsidP="00F074F1">
      <w:pPr>
        <w:pStyle w:val="ListParagraph"/>
        <w:numPr>
          <w:ilvl w:val="0"/>
          <w:numId w:val="16"/>
        </w:numPr>
      </w:pPr>
      <w:r w:rsidRPr="00557C4E">
        <w:t>Scottish Government production survey – survival to harvest by year class (Source: Scottish Government’s Marine Directorate)</w:t>
      </w:r>
    </w:p>
    <w:p w14:paraId="5B055A95" w14:textId="1755D8AB" w:rsidR="00DC1C86" w:rsidRDefault="00557C4E" w:rsidP="00F074F1">
      <w:pPr>
        <w:pStyle w:val="ListParagraph"/>
        <w:numPr>
          <w:ilvl w:val="0"/>
          <w:numId w:val="16"/>
        </w:numPr>
      </w:pPr>
      <w:r w:rsidRPr="00557C4E">
        <w:t>Monthly survival at site and sector level, as percentage loss and by cause (Source: Salmon Scotland)</w:t>
      </w:r>
    </w:p>
    <w:p w14:paraId="7068C0F8" w14:textId="77777777" w:rsidR="00DC1C86" w:rsidRDefault="00DC1C86" w:rsidP="00B561C0"/>
    <w:p w14:paraId="2390F0DB" w14:textId="6AAA46EE" w:rsidR="00DC1C86" w:rsidRDefault="00F361A9" w:rsidP="00B561C0">
      <w:r>
        <w:t>Some of these datasets apply to different phases of production or farmed species</w:t>
      </w:r>
      <w:r w:rsidR="00731452">
        <w:t xml:space="preserve"> and </w:t>
      </w:r>
      <w:r w:rsidR="003A50AF">
        <w:t>this is</w:t>
      </w:r>
      <w:r w:rsidR="00731452">
        <w:t xml:space="preserve"> indicated within </w:t>
      </w:r>
      <w:r w:rsidR="00EB1A21">
        <w:t xml:space="preserve">the </w:t>
      </w:r>
      <w:r w:rsidR="00731452">
        <w:t>descriptors</w:t>
      </w:r>
      <w:r w:rsidR="00EB1A21">
        <w:t xml:space="preserve"> below</w:t>
      </w:r>
      <w:r w:rsidR="002C74C6">
        <w:t xml:space="preserve">. </w:t>
      </w:r>
    </w:p>
    <w:p w14:paraId="3F02FA78" w14:textId="77777777" w:rsidR="008A75E4" w:rsidRDefault="008A75E4" w:rsidP="00B561C0"/>
    <w:p w14:paraId="534AA2A2" w14:textId="28E435D5" w:rsidR="008A75E4" w:rsidRPr="004E51E0" w:rsidRDefault="008A75E4" w:rsidP="008A75E4">
      <w:pPr>
        <w:numPr>
          <w:ilvl w:val="0"/>
          <w:numId w:val="7"/>
        </w:numPr>
        <w:rPr>
          <w:b/>
          <w:bCs/>
          <w:u w:val="single"/>
        </w:rPr>
      </w:pPr>
      <w:r>
        <w:rPr>
          <w:b/>
          <w:bCs/>
          <w:u w:val="single"/>
        </w:rPr>
        <w:t>Scottish Government</w:t>
      </w:r>
      <w:r w:rsidRPr="004E51E0">
        <w:rPr>
          <w:b/>
          <w:bCs/>
          <w:u w:val="single"/>
        </w:rPr>
        <w:t>: mortality information by production site</w:t>
      </w:r>
      <w:r w:rsidR="006A4117">
        <w:rPr>
          <w:b/>
          <w:bCs/>
          <w:u w:val="single"/>
        </w:rPr>
        <w:t>,</w:t>
      </w:r>
      <w:r w:rsidR="006A4117" w:rsidRPr="006A4117">
        <w:t xml:space="preserve"> </w:t>
      </w:r>
      <w:r w:rsidR="006A4117" w:rsidRPr="006A4117">
        <w:rPr>
          <w:b/>
          <w:bCs/>
          <w:u w:val="single"/>
        </w:rPr>
        <w:t>when exceeding defined thresholds</w:t>
      </w:r>
      <w:r w:rsidRPr="004E51E0">
        <w:rPr>
          <w:b/>
          <w:bCs/>
          <w:u w:val="single"/>
        </w:rPr>
        <w:t xml:space="preserve"> (Source:</w:t>
      </w:r>
      <w:r>
        <w:rPr>
          <w:b/>
          <w:bCs/>
          <w:u w:val="single"/>
        </w:rPr>
        <w:t xml:space="preserve"> Scottish Government’s Marine Directorate</w:t>
      </w:r>
      <w:r w:rsidRPr="004E51E0">
        <w:rPr>
          <w:b/>
          <w:bCs/>
          <w:u w:val="single"/>
        </w:rPr>
        <w:t xml:space="preserve"> Fish Health Inspectorate</w:t>
      </w:r>
      <w:r>
        <w:rPr>
          <w:b/>
          <w:bCs/>
          <w:u w:val="single"/>
        </w:rPr>
        <w:t xml:space="preserve">) </w:t>
      </w:r>
    </w:p>
    <w:p w14:paraId="5932377A" w14:textId="2CA59158" w:rsidR="008A75E4" w:rsidRDefault="008A75E4" w:rsidP="008A75E4"/>
    <w:p w14:paraId="6841FD42" w14:textId="44E6FA58" w:rsidR="00CD1F94" w:rsidRDefault="00D717AC" w:rsidP="00D23F91">
      <w:r>
        <w:t xml:space="preserve">The Scottish Government’s </w:t>
      </w:r>
      <w:hyperlink r:id="rId12">
        <w:r w:rsidRPr="046B820F">
          <w:rPr>
            <w:rStyle w:val="Hyperlink"/>
          </w:rPr>
          <w:t>Fish Health Inspectorate</w:t>
        </w:r>
      </w:hyperlink>
      <w:r>
        <w:t xml:space="preserve"> </w:t>
      </w:r>
      <w:r w:rsidR="002C79EB">
        <w:t xml:space="preserve">operates </w:t>
      </w:r>
      <w:r>
        <w:t>a</w:t>
      </w:r>
      <w:r w:rsidR="00CD1F94">
        <w:t xml:space="preserve">n aquatic animal disease surveillance programme to </w:t>
      </w:r>
      <w:r w:rsidR="006F44E9" w:rsidRPr="006F44E9">
        <w:t>prevent the introduction and spread of listed and emerging fish and shellfish diseases in Scotland.</w:t>
      </w:r>
    </w:p>
    <w:p w14:paraId="46178D22" w14:textId="77777777" w:rsidR="002C74C6" w:rsidRDefault="002C74C6" w:rsidP="00D23F91"/>
    <w:p w14:paraId="16F314CC" w14:textId="466A6787" w:rsidR="00900EED" w:rsidRDefault="00D23F91" w:rsidP="00D23F91">
      <w:r>
        <w:t xml:space="preserve">The Aquatic Animal </w:t>
      </w:r>
      <w:r w:rsidR="00BC4F23">
        <w:t>Health</w:t>
      </w:r>
      <w:r>
        <w:t xml:space="preserve"> (Scotland) Regulations 2009 place a legal obligation for increased, unexplained mortality in aquaculture animals to be reported to the </w:t>
      </w:r>
      <w:hyperlink r:id="rId13">
        <w:r w:rsidRPr="0807382F">
          <w:rPr>
            <w:rStyle w:val="Hyperlink"/>
          </w:rPr>
          <w:t>Fish Health Inspectorate</w:t>
        </w:r>
      </w:hyperlink>
      <w:r>
        <w:t xml:space="preserve"> or a veterinarian. This reporting requirement applies to all Aquaculture Production Businesses (APBs).</w:t>
      </w:r>
    </w:p>
    <w:p w14:paraId="668387D1" w14:textId="3AD008B0" w:rsidR="0807382F" w:rsidRDefault="0807382F"/>
    <w:p w14:paraId="644379CE" w14:textId="0E81C122" w:rsidR="00D23F91" w:rsidRDefault="00DF5BDC" w:rsidP="00D23F91">
      <w:r>
        <w:t xml:space="preserve">In addition, there is a voluntary agreement in place with </w:t>
      </w:r>
      <w:r w:rsidR="002D49C2">
        <w:t xml:space="preserve">finfish </w:t>
      </w:r>
      <w:r>
        <w:t xml:space="preserve">APBs to report incidences of mortality </w:t>
      </w:r>
      <w:r w:rsidR="133619D4">
        <w:t>of</w:t>
      </w:r>
      <w:r>
        <w:t xml:space="preserve"> farmed salmonids (e.g. Atlantic salmon and </w:t>
      </w:r>
      <w:r w:rsidR="1710F96C">
        <w:t>r</w:t>
      </w:r>
      <w:r>
        <w:t xml:space="preserve">ainbow trout). </w:t>
      </w:r>
      <w:r w:rsidR="00AF104D">
        <w:t xml:space="preserve">The reporting of this information is intended to supplement the FHI’s aquatic animal disease surveillance programme. </w:t>
      </w:r>
      <w:r w:rsidR="002A104B" w:rsidRPr="002A104B">
        <w:lastRenderedPageBreak/>
        <w:t>Reporting is according to defined thresholds that were agreed as part of the Scottish Government’s Ministerial Group on Sustainable Aquaculture and its “Healthier Fish and Shellfish” working group.</w:t>
      </w:r>
    </w:p>
    <w:p w14:paraId="044CAAA2" w14:textId="77777777" w:rsidR="00BC4F23" w:rsidRDefault="00BC4F23" w:rsidP="008A75E4">
      <w:pPr>
        <w:rPr>
          <w:u w:val="single"/>
        </w:rPr>
      </w:pPr>
    </w:p>
    <w:p w14:paraId="5060B6B1" w14:textId="3FF3BAA9" w:rsidR="008A75E4" w:rsidRDefault="008A75E4" w:rsidP="008A75E4">
      <w:pPr>
        <w:rPr>
          <w:u w:val="single"/>
        </w:rPr>
      </w:pPr>
      <w:r w:rsidRPr="00095A94">
        <w:rPr>
          <w:u w:val="single"/>
        </w:rPr>
        <w:t xml:space="preserve">Dataset description </w:t>
      </w:r>
    </w:p>
    <w:p w14:paraId="4E919B56" w14:textId="77777777" w:rsidR="00624152" w:rsidRDefault="00624152" w:rsidP="00624152"/>
    <w:p w14:paraId="43011EF7" w14:textId="552AB7E3" w:rsidR="00624152" w:rsidRDefault="00624152" w:rsidP="00624152">
      <w:r>
        <w:t xml:space="preserve">Mortality reported to the Marine Directorate’s Fish Health Inspectorate (FHI) provides numbers and percentage information on fish that have died on a farm in a specified time period (1 week or 5 weeks), where the percentage is above specific reporting thresholds set </w:t>
      </w:r>
      <w:r w:rsidR="6A074744">
        <w:t>in agreement with</w:t>
      </w:r>
      <w:r>
        <w:t xml:space="preserve"> the Fish Health Inspectorate.</w:t>
      </w:r>
      <w:r w:rsidR="00342899">
        <w:t xml:space="preserve"> </w:t>
      </w:r>
      <w:r w:rsidR="0026374A">
        <w:t>These r</w:t>
      </w:r>
      <w:r w:rsidR="006B7F97">
        <w:t xml:space="preserve">eporting thresholds are incorporated into the </w:t>
      </w:r>
      <w:hyperlink r:id="rId14">
        <w:r w:rsidR="006B7F97" w:rsidRPr="046B820F">
          <w:rPr>
            <w:rStyle w:val="Hyperlink"/>
          </w:rPr>
          <w:t>Code of Good Practice for Scottish Finfish Aquaculture</w:t>
        </w:r>
      </w:hyperlink>
      <w:r w:rsidR="00917590">
        <w:t xml:space="preserve">, which </w:t>
      </w:r>
      <w:r w:rsidR="00144C08">
        <w:t>applies</w:t>
      </w:r>
      <w:r w:rsidR="00917590">
        <w:t xml:space="preserve"> </w:t>
      </w:r>
      <w:r w:rsidR="006B7F97">
        <w:t>to</w:t>
      </w:r>
      <w:r w:rsidR="0022311E">
        <w:t xml:space="preserve"> farmers </w:t>
      </w:r>
      <w:r w:rsidR="00943871">
        <w:t xml:space="preserve">who </w:t>
      </w:r>
      <w:r w:rsidR="0022311E">
        <w:t>produc</w:t>
      </w:r>
      <w:r w:rsidR="00943871">
        <w:t>e</w:t>
      </w:r>
      <w:r w:rsidR="006B7F97">
        <w:t xml:space="preserve"> salmonid species.</w:t>
      </w:r>
    </w:p>
    <w:p w14:paraId="1D5A37D7" w14:textId="77777777" w:rsidR="008A75E4" w:rsidRDefault="008A75E4" w:rsidP="008A75E4"/>
    <w:p w14:paraId="0F937EC9" w14:textId="62DD5B7A" w:rsidR="005B084E" w:rsidRDefault="008A75E4" w:rsidP="008A75E4">
      <w:r>
        <w:t xml:space="preserve">Scottish Government </w:t>
      </w:r>
      <w:r w:rsidR="004C2F52">
        <w:t xml:space="preserve">publishes mortality information received through the voluntary mortality reporting </w:t>
      </w:r>
      <w:r w:rsidR="000133B6">
        <w:t>com</w:t>
      </w:r>
      <w:r w:rsidR="00860555">
        <w:t>m</w:t>
      </w:r>
      <w:r w:rsidR="000133B6">
        <w:t>itment</w:t>
      </w:r>
      <w:r w:rsidR="004C2F52">
        <w:t>, as well as mortality information obtained through the aquatic animal health surveillance programme</w:t>
      </w:r>
      <w:r>
        <w:t>.</w:t>
      </w:r>
      <w:r w:rsidR="005B084E">
        <w:t xml:space="preserve"> It can be found </w:t>
      </w:r>
      <w:hyperlink r:id="rId15">
        <w:r w:rsidR="005B084E" w:rsidRPr="046B820F">
          <w:rPr>
            <w:rStyle w:val="Hyperlink"/>
          </w:rPr>
          <w:t>here</w:t>
        </w:r>
      </w:hyperlink>
      <w:r w:rsidR="005B084E">
        <w:t>.</w:t>
      </w:r>
    </w:p>
    <w:p w14:paraId="30FD3245" w14:textId="77777777" w:rsidR="005B084E" w:rsidRDefault="005B084E" w:rsidP="008A75E4"/>
    <w:p w14:paraId="255C0DC4" w14:textId="79DE6739" w:rsidR="008A75E4" w:rsidRDefault="008A75E4" w:rsidP="008A75E4">
      <w:r>
        <w:t>Th</w:t>
      </w:r>
      <w:r w:rsidR="00BC4F23">
        <w:t>is</w:t>
      </w:r>
      <w:r>
        <w:t xml:space="preserve"> dataset is not a comprehensive record of </w:t>
      </w:r>
      <w:r w:rsidR="000469EB">
        <w:t xml:space="preserve">all </w:t>
      </w:r>
      <w:r>
        <w:t xml:space="preserve">mortality as reporting </w:t>
      </w:r>
      <w:r w:rsidR="00C141E0">
        <w:t>only includes mortality that ha</w:t>
      </w:r>
      <w:r w:rsidR="00CC5AFE">
        <w:t>s</w:t>
      </w:r>
      <w:r w:rsidR="00C141E0">
        <w:t xml:space="preserve"> exceeded the</w:t>
      </w:r>
      <w:r w:rsidR="00CC5AFE">
        <w:t xml:space="preserve"> predetermined</w:t>
      </w:r>
      <w:r w:rsidR="00C141E0">
        <w:t xml:space="preserve"> thresholds</w:t>
      </w:r>
      <w:r>
        <w:t xml:space="preserve">. </w:t>
      </w:r>
      <w:r w:rsidR="009E1B8E">
        <w:t xml:space="preserve">While the purpose of collecting this information is to support the FHI’s surveillance </w:t>
      </w:r>
      <w:r w:rsidR="002354C9">
        <w:t xml:space="preserve">programme, it is also proactively published. </w:t>
      </w:r>
      <w:r w:rsidR="000D1858" w:rsidRPr="000D1858">
        <w:t>Data may be revised at any point, including after publication</w:t>
      </w:r>
      <w:r w:rsidR="000D1858">
        <w:t>,</w:t>
      </w:r>
      <w:r>
        <w:t xml:space="preserve"> as additional information can be provided by the site operators </w:t>
      </w:r>
      <w:r w:rsidR="00ED6768">
        <w:t>when mortality events are concluded</w:t>
      </w:r>
      <w:r w:rsidR="00C42526">
        <w:t>,</w:t>
      </w:r>
      <w:r w:rsidR="00ED6768">
        <w:t xml:space="preserve"> </w:t>
      </w:r>
      <w:r w:rsidR="00ED6768" w:rsidRPr="002B51CE">
        <w:t xml:space="preserve">and </w:t>
      </w:r>
      <w:r w:rsidR="00ED6768" w:rsidRPr="000D1858">
        <w:t xml:space="preserve">following FHI surveillance where mortality records on site are </w:t>
      </w:r>
      <w:r w:rsidR="009C5985" w:rsidRPr="000D1858">
        <w:t xml:space="preserve">checked </w:t>
      </w:r>
      <w:r w:rsidR="00CD439A" w:rsidRPr="000D1858">
        <w:t>during routine site inspections</w:t>
      </w:r>
      <w:r w:rsidR="004C73EE">
        <w:t>.</w:t>
      </w:r>
    </w:p>
    <w:p w14:paraId="543CBA02" w14:textId="77777777" w:rsidR="008A75E4" w:rsidRPr="00574FB8" w:rsidRDefault="008A75E4" w:rsidP="008A75E4"/>
    <w:p w14:paraId="22621AC8" w14:textId="6D5F54AC" w:rsidR="008A75E4" w:rsidRDefault="008A75E4" w:rsidP="008A75E4">
      <w:r>
        <w:t>Mortality occurring at seawater salmon farms within the first six weeks post transfer from a freshwater</w:t>
      </w:r>
      <w:r w:rsidR="00265043">
        <w:t xml:space="preserve"> rearing</w:t>
      </w:r>
      <w:r>
        <w:t xml:space="preserve"> site is not part of the voluntary reporting requirements</w:t>
      </w:r>
      <w:r w:rsidR="26D3B2E6">
        <w:t xml:space="preserve">, although it is recorded on farm and is </w:t>
      </w:r>
      <w:r w:rsidR="53816B61">
        <w:t xml:space="preserve">available for </w:t>
      </w:r>
      <w:r w:rsidR="26D3B2E6">
        <w:t>inspect</w:t>
      </w:r>
      <w:r w:rsidR="28FA5A1D">
        <w:t>ion</w:t>
      </w:r>
      <w:r w:rsidR="26D3B2E6">
        <w:t xml:space="preserve"> by the FHI during health surveillance inspections.</w:t>
      </w:r>
      <w:r w:rsidR="00265043">
        <w:t xml:space="preserve"> </w:t>
      </w:r>
    </w:p>
    <w:p w14:paraId="28AA1FA2" w14:textId="05BA3FF3" w:rsidR="008A75E4" w:rsidRDefault="008A75E4" w:rsidP="008A75E4">
      <w:r>
        <w:t>The FHI publishe</w:t>
      </w:r>
      <w:r w:rsidR="001F568A">
        <w:t>s</w:t>
      </w:r>
      <w:r>
        <w:t xml:space="preserve"> i</w:t>
      </w:r>
      <w:r w:rsidRPr="00574FB8">
        <w:t>nformation</w:t>
      </w:r>
      <w:r>
        <w:t xml:space="preserve"> on a monthly basis, one month in arrears</w:t>
      </w:r>
      <w:r w:rsidR="001F568A">
        <w:t>,</w:t>
      </w:r>
      <w:r>
        <w:t xml:space="preserve"> in the form of an </w:t>
      </w:r>
      <w:hyperlink r:id="rId16" w:history="1">
        <w:r w:rsidRPr="00D5355C">
          <w:rPr>
            <w:rStyle w:val="Hyperlink"/>
          </w:rPr>
          <w:t>excel spreadsheet download</w:t>
        </w:r>
      </w:hyperlink>
      <w:r>
        <w:t>.</w:t>
      </w:r>
    </w:p>
    <w:p w14:paraId="6F7275E7" w14:textId="77777777" w:rsidR="00504DEC" w:rsidRDefault="00504DEC" w:rsidP="00B561C0"/>
    <w:p w14:paraId="33665F80" w14:textId="6DDDD9BD" w:rsidR="00EA31A9" w:rsidRDefault="00704640" w:rsidP="00B561C0">
      <w:pPr>
        <w:rPr>
          <w:u w:val="single"/>
        </w:rPr>
      </w:pPr>
      <w:r>
        <w:rPr>
          <w:u w:val="single"/>
        </w:rPr>
        <w:t>Understanding</w:t>
      </w:r>
      <w:r w:rsidR="00EA31A9" w:rsidRPr="00EA31A9">
        <w:rPr>
          <w:u w:val="single"/>
        </w:rPr>
        <w:t xml:space="preserve"> </w:t>
      </w:r>
      <w:r>
        <w:rPr>
          <w:u w:val="single"/>
        </w:rPr>
        <w:t>losses using this dataset</w:t>
      </w:r>
      <w:r w:rsidR="00EA31A9" w:rsidRPr="00EA31A9">
        <w:rPr>
          <w:u w:val="single"/>
        </w:rPr>
        <w:t xml:space="preserve"> </w:t>
      </w:r>
    </w:p>
    <w:p w14:paraId="6D6C32F8" w14:textId="77777777" w:rsidR="00EA31A9" w:rsidRDefault="00EA31A9" w:rsidP="00B561C0">
      <w:pPr>
        <w:rPr>
          <w:u w:val="single"/>
        </w:rPr>
      </w:pPr>
    </w:p>
    <w:p w14:paraId="6315BE1A" w14:textId="5D7B9C6C" w:rsidR="00EA31A9" w:rsidRDefault="00CB69A3" w:rsidP="00B561C0">
      <w:r>
        <w:t>This data cannot be used as a comprehensive mortality dataset</w:t>
      </w:r>
      <w:r w:rsidR="00BF5EA0">
        <w:t xml:space="preserve"> </w:t>
      </w:r>
      <w:r w:rsidR="001F6813">
        <w:t xml:space="preserve">but can be used to </w:t>
      </w:r>
      <w:r w:rsidR="007E52C2">
        <w:t xml:space="preserve">better </w:t>
      </w:r>
      <w:r w:rsidR="001F6813">
        <w:t xml:space="preserve">understand </w:t>
      </w:r>
      <w:r w:rsidR="005C1F27">
        <w:t>site-level</w:t>
      </w:r>
      <w:r w:rsidR="00FE2AFE">
        <w:t xml:space="preserve"> mortality </w:t>
      </w:r>
      <w:r w:rsidR="005C1F27">
        <w:t xml:space="preserve">and </w:t>
      </w:r>
      <w:r w:rsidR="00CC5AFE">
        <w:t>its</w:t>
      </w:r>
      <w:r w:rsidR="005C1F27">
        <w:t xml:space="preserve"> cause. </w:t>
      </w:r>
    </w:p>
    <w:p w14:paraId="7A90DE78" w14:textId="77777777" w:rsidR="00070F9F" w:rsidRPr="000976EA" w:rsidRDefault="00070F9F" w:rsidP="00B561C0"/>
    <w:p w14:paraId="486C8541" w14:textId="77777777" w:rsidR="00E804B7" w:rsidRDefault="00E804B7" w:rsidP="00E804B7"/>
    <w:p w14:paraId="0640FD49" w14:textId="77777777" w:rsidR="00E804B7" w:rsidRPr="008320EE" w:rsidRDefault="00E804B7" w:rsidP="00E804B7">
      <w:pPr>
        <w:numPr>
          <w:ilvl w:val="0"/>
          <w:numId w:val="7"/>
        </w:numPr>
        <w:rPr>
          <w:b/>
          <w:bCs/>
          <w:u w:val="single"/>
        </w:rPr>
      </w:pPr>
      <w:r w:rsidRPr="008320EE">
        <w:rPr>
          <w:b/>
          <w:bCs/>
          <w:u w:val="single"/>
        </w:rPr>
        <w:t>Monthly site biomass loss by weight of fish (Source: Scottish Environment Protection Agency (SEPA))</w:t>
      </w:r>
    </w:p>
    <w:p w14:paraId="3402A1FC" w14:textId="77777777" w:rsidR="00E804B7" w:rsidRDefault="00E804B7" w:rsidP="00E804B7"/>
    <w:p w14:paraId="640D0062" w14:textId="0E781801" w:rsidR="00E804B7" w:rsidRDefault="00E804B7" w:rsidP="00E804B7">
      <w:r w:rsidRPr="003E039D">
        <w:t>SEPA regulates the discharge of organic matter (e.g. fish faeces and uneaten food) from aquaculture sites as part of the</w:t>
      </w:r>
      <w:r w:rsidR="00F36701">
        <w:t xml:space="preserve"> Environmental Authorisations (Scotland) Regulations 2018 (EASR)</w:t>
      </w:r>
      <w:r w:rsidR="001F568A">
        <w:t>.</w:t>
      </w:r>
      <w:r w:rsidRPr="003E039D">
        <w:t xml:space="preserve"> SEPA uses biomass (i.e. the quantity of fish by weight) as a parameter to quantify levels of organic waste discharged</w:t>
      </w:r>
      <w:r w:rsidR="001F568A">
        <w:t>,</w:t>
      </w:r>
      <w:r w:rsidRPr="003E039D">
        <w:t xml:space="preserve"> placing permit limits on the biomass that each site can carry.</w:t>
      </w:r>
      <w:r w:rsidR="00683BF6">
        <w:t xml:space="preserve"> To help </w:t>
      </w:r>
      <w:r w:rsidR="00CC219A">
        <w:t xml:space="preserve">monitor </w:t>
      </w:r>
      <w:r w:rsidR="00B27065">
        <w:t xml:space="preserve">and </w:t>
      </w:r>
      <w:r w:rsidR="00683BF6">
        <w:t>ensure compliance with a biomass limit, SEPA requires fish farms to report</w:t>
      </w:r>
      <w:r w:rsidR="008569AC">
        <w:t xml:space="preserve"> monthly</w:t>
      </w:r>
      <w:r w:rsidR="00683BF6">
        <w:t xml:space="preserve"> peak biomass on each farm as well as the </w:t>
      </w:r>
      <w:r w:rsidR="00CC5AFE">
        <w:t xml:space="preserve">biomass of </w:t>
      </w:r>
      <w:r w:rsidR="00683BF6">
        <w:t>mortalities as a requirement of discharge permits.</w:t>
      </w:r>
    </w:p>
    <w:p w14:paraId="61D4A683" w14:textId="77777777" w:rsidR="00E804B7" w:rsidRDefault="00E804B7" w:rsidP="00E804B7"/>
    <w:p w14:paraId="3604D38C" w14:textId="77777777" w:rsidR="00E804B7" w:rsidRPr="00095A94" w:rsidRDefault="00E804B7" w:rsidP="00E804B7">
      <w:pPr>
        <w:rPr>
          <w:u w:val="single"/>
        </w:rPr>
      </w:pPr>
      <w:r w:rsidRPr="00095A94">
        <w:rPr>
          <w:u w:val="single"/>
        </w:rPr>
        <w:t xml:space="preserve">Dataset description </w:t>
      </w:r>
    </w:p>
    <w:p w14:paraId="7234612C" w14:textId="77777777" w:rsidR="00E804B7" w:rsidRDefault="00E804B7" w:rsidP="00E804B7"/>
    <w:p w14:paraId="5E80C17B" w14:textId="331E56B9" w:rsidR="00E804B7" w:rsidRPr="00095A94" w:rsidRDefault="00683BF6" w:rsidP="00E804B7">
      <w:pPr>
        <w:rPr>
          <w:highlight w:val="yellow"/>
        </w:rPr>
      </w:pPr>
      <w:r>
        <w:t>P</w:t>
      </w:r>
      <w:r w:rsidR="00E804B7" w:rsidRPr="00FC1114">
        <w:t xml:space="preserve">eak monthly </w:t>
      </w:r>
      <w:r w:rsidR="00E804B7" w:rsidRPr="00985ABE">
        <w:t>biomass on each farm</w:t>
      </w:r>
      <w:r w:rsidR="00055514">
        <w:t xml:space="preserve"> </w:t>
      </w:r>
      <w:r w:rsidR="008569AC">
        <w:t xml:space="preserve">is reported in tonnes, </w:t>
      </w:r>
      <w:r>
        <w:t xml:space="preserve">and the weight of mortalities is reported in </w:t>
      </w:r>
      <w:r w:rsidR="001F568A">
        <w:t>kilograms</w:t>
      </w:r>
      <w:r w:rsidR="00D72BA9">
        <w:t xml:space="preserve">. </w:t>
      </w:r>
      <w:r w:rsidR="007351A9">
        <w:t>Reporting is undertaken</w:t>
      </w:r>
      <w:r w:rsidR="00E804B7">
        <w:t xml:space="preserve"> on a quarterly basis</w:t>
      </w:r>
      <w:r w:rsidR="009E332F">
        <w:t xml:space="preserve"> and applies to seawater sites</w:t>
      </w:r>
      <w:r w:rsidR="00E804B7">
        <w:t xml:space="preserve">. </w:t>
      </w:r>
      <w:r w:rsidR="00E804B7" w:rsidRPr="005B20A2">
        <w:t>Th</w:t>
      </w:r>
      <w:r w:rsidR="00E804B7">
        <w:t>is</w:t>
      </w:r>
      <w:r w:rsidR="00E804B7" w:rsidRPr="005B20A2">
        <w:t xml:space="preserve"> dataset shows the biomass (mass of fish in tonnes) at each fish farm</w:t>
      </w:r>
      <w:r w:rsidR="00E804B7">
        <w:t xml:space="preserve"> in active production</w:t>
      </w:r>
      <w:r w:rsidR="001F568A">
        <w:t xml:space="preserve"> for the </w:t>
      </w:r>
      <w:r w:rsidR="00E804B7">
        <w:t>main farmed species</w:t>
      </w:r>
      <w:r w:rsidR="00011B2E">
        <w:t xml:space="preserve"> e.g. </w:t>
      </w:r>
      <w:r w:rsidR="003F57C6">
        <w:t>s</w:t>
      </w:r>
      <w:r w:rsidR="00787074">
        <w:t>almon or trout</w:t>
      </w:r>
      <w:r w:rsidR="00E804B7" w:rsidRPr="005B20A2">
        <w:t xml:space="preserve">. </w:t>
      </w:r>
      <w:r w:rsidR="0065740F" w:rsidRPr="0065740F">
        <w:t xml:space="preserve">While this dataset is collected for the purpose of </w:t>
      </w:r>
      <w:r w:rsidR="0065740F" w:rsidRPr="0065740F">
        <w:lastRenderedPageBreak/>
        <w:t xml:space="preserve">environmental </w:t>
      </w:r>
      <w:r w:rsidR="0065740F">
        <w:t>compliance</w:t>
      </w:r>
      <w:r w:rsidR="00822619">
        <w:t>,</w:t>
      </w:r>
      <w:r w:rsidR="0065740F">
        <w:t xml:space="preserve"> information is proactively published. </w:t>
      </w:r>
      <w:r w:rsidR="00E804B7" w:rsidRPr="005E4D48">
        <w:t>Records for sites that have been closed are not available.</w:t>
      </w:r>
      <w:r w:rsidR="009E332F">
        <w:t xml:space="preserve"> </w:t>
      </w:r>
    </w:p>
    <w:p w14:paraId="0C8B6620" w14:textId="77777777" w:rsidR="00E804B7" w:rsidRDefault="00E804B7" w:rsidP="00E804B7"/>
    <w:p w14:paraId="5AD99651" w14:textId="46F0FF14" w:rsidR="00E804B7" w:rsidRPr="00E83C19" w:rsidRDefault="00E804B7" w:rsidP="00E804B7">
      <w:r>
        <w:t xml:space="preserve">Biomass loss is available from 2002 to the present </w:t>
      </w:r>
      <w:r w:rsidRPr="00E83C19">
        <w:t>and</w:t>
      </w:r>
      <w:r>
        <w:t xml:space="preserve"> is </w:t>
      </w:r>
      <w:r w:rsidRPr="00E83C19">
        <w:t xml:space="preserve">published in downloadable form on </w:t>
      </w:r>
      <w:hyperlink r:id="rId17" w:history="1">
        <w:r w:rsidRPr="00255DAD">
          <w:rPr>
            <w:rStyle w:val="Hyperlink"/>
          </w:rPr>
          <w:t>Scotland’s Aquaculture Website</w:t>
        </w:r>
      </w:hyperlink>
      <w:r>
        <w:t xml:space="preserve">. </w:t>
      </w:r>
    </w:p>
    <w:p w14:paraId="63F0B2D9" w14:textId="77777777" w:rsidR="00E804B7" w:rsidRDefault="00E804B7" w:rsidP="00B561C0"/>
    <w:p w14:paraId="6BCF8FA9" w14:textId="77777777" w:rsidR="00F73B3E" w:rsidRDefault="00F73B3E" w:rsidP="00F73B3E">
      <w:pPr>
        <w:rPr>
          <w:u w:val="single"/>
        </w:rPr>
      </w:pPr>
      <w:r>
        <w:rPr>
          <w:u w:val="single"/>
        </w:rPr>
        <w:t>Understanding</w:t>
      </w:r>
      <w:r w:rsidRPr="00EA31A9">
        <w:rPr>
          <w:u w:val="single"/>
        </w:rPr>
        <w:t xml:space="preserve"> </w:t>
      </w:r>
      <w:r>
        <w:rPr>
          <w:u w:val="single"/>
        </w:rPr>
        <w:t>losses using this dataset</w:t>
      </w:r>
      <w:r w:rsidRPr="00EA31A9">
        <w:rPr>
          <w:u w:val="single"/>
        </w:rPr>
        <w:t xml:space="preserve"> </w:t>
      </w:r>
    </w:p>
    <w:p w14:paraId="2604DDCD" w14:textId="7B1A191F" w:rsidR="00CB3E16" w:rsidRDefault="00CB3E16" w:rsidP="00B561C0">
      <w:pPr>
        <w:rPr>
          <w:u w:val="single"/>
        </w:rPr>
      </w:pPr>
    </w:p>
    <w:p w14:paraId="2399CA3C" w14:textId="64BF5CB8" w:rsidR="00DF5364" w:rsidRDefault="00070F9F" w:rsidP="00B561C0">
      <w:r>
        <w:t>Th</w:t>
      </w:r>
      <w:r w:rsidR="00720FB3">
        <w:t>is dataset can be used to understand seawater farm losses</w:t>
      </w:r>
      <w:r w:rsidR="00FD3732">
        <w:t xml:space="preserve"> </w:t>
      </w:r>
      <w:r w:rsidR="00B85B71">
        <w:t xml:space="preserve">on a monthly basis </w:t>
      </w:r>
      <w:r w:rsidR="00623E13">
        <w:t>and potentially over annual timescales</w:t>
      </w:r>
      <w:r w:rsidR="00DF5364">
        <w:t>. It</w:t>
      </w:r>
      <w:r w:rsidR="00FD3732">
        <w:t xml:space="preserve"> cannot be used to estimate the</w:t>
      </w:r>
      <w:r w:rsidR="00720FB3" w:rsidRPr="00720FB3">
        <w:t xml:space="preserve"> total number of fish lost </w:t>
      </w:r>
      <w:r w:rsidR="00FD3732">
        <w:t>over a given time</w:t>
      </w:r>
      <w:r w:rsidR="00DF5364">
        <w:t>.</w:t>
      </w:r>
      <w:r w:rsidR="002E7289">
        <w:t xml:space="preserve"> </w:t>
      </w:r>
      <w:r w:rsidR="00DF54BD" w:rsidRPr="00DF5364">
        <w:t xml:space="preserve">This </w:t>
      </w:r>
      <w:r w:rsidR="00DF54BD">
        <w:t>provides the total biomass, not the size of individual fish, which can var</w:t>
      </w:r>
      <w:r w:rsidR="00555842">
        <w:t>y.</w:t>
      </w:r>
    </w:p>
    <w:p w14:paraId="032ED94D" w14:textId="195B2A07" w:rsidR="00CB3E16" w:rsidRPr="00CB3E16" w:rsidRDefault="00CB3E16" w:rsidP="00B561C0">
      <w:pPr>
        <w:rPr>
          <w:u w:val="single"/>
        </w:rPr>
      </w:pPr>
    </w:p>
    <w:p w14:paraId="472B73ED" w14:textId="77777777" w:rsidR="00854065" w:rsidRPr="00AD1F7E" w:rsidRDefault="00854065" w:rsidP="00854065">
      <w:pPr>
        <w:numPr>
          <w:ilvl w:val="0"/>
          <w:numId w:val="7"/>
        </w:numPr>
        <w:rPr>
          <w:b/>
          <w:bCs/>
          <w:u w:val="single"/>
        </w:rPr>
      </w:pPr>
      <w:r w:rsidRPr="00AD1F7E">
        <w:rPr>
          <w:b/>
          <w:bCs/>
          <w:u w:val="single"/>
        </w:rPr>
        <w:t>Scottish Government production survey – survival to harvest by year class (Source: Scottish Government’s Marine Directorate)</w:t>
      </w:r>
    </w:p>
    <w:p w14:paraId="2ACBCA97" w14:textId="77777777" w:rsidR="00885E5E" w:rsidRDefault="00885E5E" w:rsidP="00C13DA2">
      <w:pPr>
        <w:ind w:left="360"/>
      </w:pPr>
    </w:p>
    <w:p w14:paraId="2E8578B4" w14:textId="26767E81" w:rsidR="00362760" w:rsidRDefault="004155AA" w:rsidP="00754B84">
      <w:r w:rsidRPr="004155AA">
        <w:t>The Marine Directorate’s annual production survey collates production data as part of Official Statistics from Scottish finfish farm sites operated by authorised aquaculture production businesses.</w:t>
      </w:r>
      <w:r>
        <w:t xml:space="preserve"> </w:t>
      </w:r>
      <w:r w:rsidR="00D1108F">
        <w:t xml:space="preserve">It includes information on the number of farmed salmon that </w:t>
      </w:r>
      <w:r w:rsidR="00F4430B">
        <w:t>are</w:t>
      </w:r>
      <w:r w:rsidR="00D1108F">
        <w:t xml:space="preserve"> harvest</w:t>
      </w:r>
      <w:r w:rsidR="00F4430B">
        <w:t>ed</w:t>
      </w:r>
      <w:r w:rsidR="003F07E1">
        <w:t xml:space="preserve"> by year class</w:t>
      </w:r>
      <w:r w:rsidR="00D1108F">
        <w:t>.</w:t>
      </w:r>
    </w:p>
    <w:p w14:paraId="53E052DA" w14:textId="77777777" w:rsidR="000E19DA" w:rsidRDefault="000E19DA" w:rsidP="00265043"/>
    <w:p w14:paraId="5837238E" w14:textId="2BC16E19" w:rsidR="00885E5E" w:rsidRDefault="00754B84" w:rsidP="00754B84">
      <w:pPr>
        <w:rPr>
          <w:u w:val="single"/>
        </w:rPr>
      </w:pPr>
      <w:r w:rsidRPr="00754B84">
        <w:rPr>
          <w:u w:val="single"/>
        </w:rPr>
        <w:t>Dataset description</w:t>
      </w:r>
    </w:p>
    <w:p w14:paraId="2E101CE6" w14:textId="77777777" w:rsidR="00754B84" w:rsidRDefault="00754B84" w:rsidP="00754B84">
      <w:pPr>
        <w:rPr>
          <w:u w:val="single"/>
        </w:rPr>
      </w:pPr>
    </w:p>
    <w:p w14:paraId="0A85DDCC" w14:textId="12DA1BD4" w:rsidR="00901BD6" w:rsidRDefault="00901BD6" w:rsidP="00901BD6">
      <w:r>
        <w:t xml:space="preserve">A year class of farmed fish is a cohort of fish that are put to sea in </w:t>
      </w:r>
      <w:r w:rsidR="00A0423B">
        <w:t>a specific</w:t>
      </w:r>
      <w:r>
        <w:t xml:space="preserve"> year. </w:t>
      </w:r>
      <w:r w:rsidRPr="004469FD">
        <w:t>Survival to harvest by year class</w:t>
      </w:r>
      <w:r>
        <w:rPr>
          <w:b/>
          <w:bCs/>
        </w:rPr>
        <w:t xml:space="preserve"> </w:t>
      </w:r>
      <w:r w:rsidR="003E740F">
        <w:t>infers</w:t>
      </w:r>
      <w:r w:rsidR="003E740F" w:rsidRPr="004469FD">
        <w:t xml:space="preserve"> </w:t>
      </w:r>
      <w:r w:rsidRPr="004469FD">
        <w:t>losses</w:t>
      </w:r>
      <w:r>
        <w:rPr>
          <w:b/>
          <w:bCs/>
        </w:rPr>
        <w:t xml:space="preserve"> </w:t>
      </w:r>
      <w:r>
        <w:t xml:space="preserve">as the percentage of smolts put out to sea which </w:t>
      </w:r>
      <w:r w:rsidR="003E740F">
        <w:t>do</w:t>
      </w:r>
      <w:r w:rsidR="00157306">
        <w:t xml:space="preserve"> not</w:t>
      </w:r>
      <w:r w:rsidR="003E740F">
        <w:t xml:space="preserve"> </w:t>
      </w:r>
      <w:r>
        <w:t xml:space="preserve">reach harvest. </w:t>
      </w:r>
    </w:p>
    <w:p w14:paraId="19A9F513" w14:textId="77777777" w:rsidR="00A8772A" w:rsidRDefault="00A8772A" w:rsidP="00A8772A"/>
    <w:p w14:paraId="5BC797AB" w14:textId="0FDB4679" w:rsidR="00870DAC" w:rsidRDefault="00C651E0" w:rsidP="00754B84">
      <w:r w:rsidRPr="0075157B">
        <w:t xml:space="preserve">Fish are harvested over a number of </w:t>
      </w:r>
      <w:r w:rsidR="00333570" w:rsidRPr="0075157B">
        <w:t>years,</w:t>
      </w:r>
      <w:r w:rsidRPr="0075157B">
        <w:t xml:space="preserve"> and the data is only complete when all fish from an input year have been harvested</w:t>
      </w:r>
      <w:r w:rsidR="00255DAD">
        <w:t>. This is reflected</w:t>
      </w:r>
      <w:r>
        <w:t xml:space="preserve"> in what is published</w:t>
      </w:r>
      <w:r w:rsidRPr="0075157B">
        <w:t>.</w:t>
      </w:r>
      <w:r>
        <w:t xml:space="preserve"> </w:t>
      </w:r>
      <w:r w:rsidR="009053A3">
        <w:t xml:space="preserve"> </w:t>
      </w:r>
      <w:r w:rsidR="005E2406">
        <w:t>As</w:t>
      </w:r>
      <w:r w:rsidR="00126FD2" w:rsidRPr="00126FD2">
        <w:t xml:space="preserve"> salmon </w:t>
      </w:r>
      <w:r w:rsidR="005E2406">
        <w:t xml:space="preserve">may </w:t>
      </w:r>
      <w:r w:rsidR="00126FD2" w:rsidRPr="00126FD2">
        <w:t xml:space="preserve">take </w:t>
      </w:r>
      <w:r w:rsidR="005E2406">
        <w:t>up</w:t>
      </w:r>
      <w:r w:rsidR="005A3A18">
        <w:t xml:space="preserve"> </w:t>
      </w:r>
      <w:r w:rsidR="005E2406">
        <w:t>to</w:t>
      </w:r>
      <w:r w:rsidR="00126FD2" w:rsidRPr="00126FD2">
        <w:t xml:space="preserve"> two years from being put to sea to be harvested, the figures in the survey refer to fish that entered the </w:t>
      </w:r>
      <w:r w:rsidR="005E2406">
        <w:t xml:space="preserve">sea </w:t>
      </w:r>
      <w:r w:rsidR="00126FD2">
        <w:t>up</w:t>
      </w:r>
      <w:r w:rsidR="005A3A18">
        <w:t xml:space="preserve"> </w:t>
      </w:r>
      <w:r w:rsidR="00126FD2">
        <w:t>to</w:t>
      </w:r>
      <w:r w:rsidR="00126FD2" w:rsidRPr="00126FD2">
        <w:t xml:space="preserve"> two years earlier. This means</w:t>
      </w:r>
      <w:r w:rsidR="005E2406">
        <w:t xml:space="preserve"> that</w:t>
      </w:r>
      <w:r w:rsidR="00126FD2" w:rsidRPr="00126FD2">
        <w:t xml:space="preserve"> the survey does not include mo</w:t>
      </w:r>
      <w:r w:rsidR="005E2406">
        <w:t>re</w:t>
      </w:r>
      <w:r w:rsidR="00126FD2" w:rsidRPr="00126FD2">
        <w:t xml:space="preserve"> recent losses</w:t>
      </w:r>
      <w:r w:rsidR="005E2406">
        <w:t xml:space="preserve">. </w:t>
      </w:r>
    </w:p>
    <w:p w14:paraId="2593BAE1" w14:textId="7D26E591" w:rsidR="00172993" w:rsidRDefault="00172993" w:rsidP="00A8772A"/>
    <w:p w14:paraId="23909813" w14:textId="5D44500A" w:rsidR="00885E5E" w:rsidRDefault="00362760" w:rsidP="00265043">
      <w:r>
        <w:t xml:space="preserve">As well as mortality, losses </w:t>
      </w:r>
      <w:r w:rsidR="00C651E0" w:rsidRPr="00C651E0">
        <w:t xml:space="preserve">(i.e. fish that do not reach harvest) </w:t>
      </w:r>
      <w:r>
        <w:t xml:space="preserve">also consist of fish which have escaped, been culled for production reasons, removed for sampling purposes, statutory culls </w:t>
      </w:r>
      <w:r w:rsidR="007351A9">
        <w:t xml:space="preserve">for disease control purposes </w:t>
      </w:r>
      <w:r>
        <w:t xml:space="preserve">or </w:t>
      </w:r>
      <w:r w:rsidR="00297038">
        <w:t xml:space="preserve">for fish </w:t>
      </w:r>
      <w:r>
        <w:t>selected for</w:t>
      </w:r>
      <w:r w:rsidR="007351A9">
        <w:t xml:space="preserve"> broodstock production. </w:t>
      </w:r>
      <w:r w:rsidR="00AA2BEB">
        <w:t>Escape</w:t>
      </w:r>
      <w:r w:rsidR="00C108D8">
        <w:t>d</w:t>
      </w:r>
      <w:r w:rsidR="00AA2BEB">
        <w:t xml:space="preserve"> </w:t>
      </w:r>
      <w:r w:rsidR="00C108D8">
        <w:t xml:space="preserve">fish </w:t>
      </w:r>
      <w:r w:rsidR="00C651E0">
        <w:t xml:space="preserve">specifically </w:t>
      </w:r>
      <w:r w:rsidR="00AA2BEB">
        <w:t xml:space="preserve">are </w:t>
      </w:r>
      <w:r w:rsidR="00C651E0">
        <w:t xml:space="preserve">reported </w:t>
      </w:r>
      <w:r w:rsidR="00AA2BEB">
        <w:t xml:space="preserve">published differently </w:t>
      </w:r>
      <w:r w:rsidR="00C108D8">
        <w:t xml:space="preserve">and further information can be found </w:t>
      </w:r>
      <w:hyperlink r:id="rId18" w:history="1">
        <w:r w:rsidR="00C108D8" w:rsidRPr="00C651E0">
          <w:rPr>
            <w:rStyle w:val="Hyperlink"/>
          </w:rPr>
          <w:t>here</w:t>
        </w:r>
      </w:hyperlink>
      <w:r w:rsidR="00C108D8">
        <w:t>.</w:t>
      </w:r>
    </w:p>
    <w:p w14:paraId="29610767" w14:textId="77777777" w:rsidR="007351A9" w:rsidRDefault="007351A9" w:rsidP="00265043"/>
    <w:p w14:paraId="229BB6E9" w14:textId="20BF8546" w:rsidR="00B65E55" w:rsidRDefault="00B65E55" w:rsidP="00754B84">
      <w:r>
        <w:t xml:space="preserve">Survival to harvest </w:t>
      </w:r>
      <w:r w:rsidR="000A6BF9">
        <w:t xml:space="preserve">is available by </w:t>
      </w:r>
      <w:r w:rsidR="00CB1888">
        <w:t>year class from 1984</w:t>
      </w:r>
      <w:r w:rsidR="008C269F">
        <w:t xml:space="preserve"> to the most recent reporting period</w:t>
      </w:r>
      <w:r w:rsidR="000E59E3">
        <w:t xml:space="preserve"> in PDF form</w:t>
      </w:r>
      <w:r w:rsidR="008C269F">
        <w:t>,</w:t>
      </w:r>
      <w:r w:rsidR="000E59E3">
        <w:t xml:space="preserve"> </w:t>
      </w:r>
      <w:r w:rsidR="005F49D4">
        <w:t xml:space="preserve">and </w:t>
      </w:r>
      <w:r w:rsidR="00DD13CD">
        <w:t xml:space="preserve">in a downloadable </w:t>
      </w:r>
      <w:hyperlink r:id="rId19" w:anchor="{view-graph:{graphOptions:{hooks:{processOffset:{},bindEvents:{}}}},graphOptions:{hooks:{processOffset:{},bindEvents:{}}}}">
        <w:r w:rsidR="00DD13CD" w:rsidRPr="046B820F">
          <w:rPr>
            <w:rStyle w:val="Hyperlink"/>
          </w:rPr>
          <w:t>data table</w:t>
        </w:r>
      </w:hyperlink>
      <w:r w:rsidR="00265043">
        <w:t>.</w:t>
      </w:r>
    </w:p>
    <w:p w14:paraId="2A2A7615" w14:textId="77777777" w:rsidR="00967974" w:rsidRDefault="00967974" w:rsidP="009F0A47"/>
    <w:p w14:paraId="01998E9B" w14:textId="77777777" w:rsidR="00F73B3E" w:rsidRDefault="00F73B3E" w:rsidP="00F73B3E">
      <w:pPr>
        <w:rPr>
          <w:u w:val="single"/>
        </w:rPr>
      </w:pPr>
      <w:r>
        <w:rPr>
          <w:u w:val="single"/>
        </w:rPr>
        <w:t>Understanding</w:t>
      </w:r>
      <w:r w:rsidRPr="00EA31A9">
        <w:rPr>
          <w:u w:val="single"/>
        </w:rPr>
        <w:t xml:space="preserve"> </w:t>
      </w:r>
      <w:r>
        <w:rPr>
          <w:u w:val="single"/>
        </w:rPr>
        <w:t>losses using this dataset</w:t>
      </w:r>
      <w:r w:rsidRPr="00EA31A9">
        <w:rPr>
          <w:u w:val="single"/>
        </w:rPr>
        <w:t xml:space="preserve"> </w:t>
      </w:r>
    </w:p>
    <w:p w14:paraId="25E7F5A1" w14:textId="6E6888A5" w:rsidR="009C2762" w:rsidRDefault="009E143B" w:rsidP="009C2762">
      <w:r>
        <w:t xml:space="preserve">Survival to harvest can </w:t>
      </w:r>
      <w:r w:rsidR="3AD25F21">
        <w:t xml:space="preserve">be </w:t>
      </w:r>
      <w:r>
        <w:t xml:space="preserve">used to understand trends in </w:t>
      </w:r>
      <w:r w:rsidR="009C2762">
        <w:t xml:space="preserve">losses over the longer term. The number of fish in a year class (i.e. the fish grown to harvest within a production cycle) varies between years, and therefore </w:t>
      </w:r>
      <w:r w:rsidR="00141F87">
        <w:t xml:space="preserve">expresses </w:t>
      </w:r>
      <w:r w:rsidR="009C2762">
        <w:t>losses as a percentage of input within a year class (i.e. survival to harvest) provides a basis for long term comparison of sector-level losses</w:t>
      </w:r>
      <w:r w:rsidR="00B508AD">
        <w:t xml:space="preserve">. </w:t>
      </w:r>
    </w:p>
    <w:p w14:paraId="3D5428F8" w14:textId="77777777" w:rsidR="009C2762" w:rsidRDefault="009C2762" w:rsidP="009C2762"/>
    <w:p w14:paraId="05154FDF" w14:textId="3B4F2750" w:rsidR="009C2762" w:rsidRDefault="009C2762" w:rsidP="009C2762">
      <w:r>
        <w:t xml:space="preserve">This dataset can also be used to understand </w:t>
      </w:r>
      <w:r w:rsidR="00EA0FEE">
        <w:t>the sector-level performance</w:t>
      </w:r>
      <w:r w:rsidR="00EB56BE">
        <w:t xml:space="preserve"> by complete production cycles. </w:t>
      </w:r>
      <w:r w:rsidR="00B508AD">
        <w:t xml:space="preserve">However, it cannot be used to understand </w:t>
      </w:r>
      <w:r w:rsidR="00B54566">
        <w:t xml:space="preserve">more recent losses nor </w:t>
      </w:r>
      <w:r w:rsidR="005D5A80">
        <w:t>specific mortality events within production cycles.</w:t>
      </w:r>
    </w:p>
    <w:p w14:paraId="6926C1E9" w14:textId="77777777" w:rsidR="009E143B" w:rsidRDefault="009E143B" w:rsidP="009F0A47"/>
    <w:p w14:paraId="56E121C9" w14:textId="77777777" w:rsidR="00C13DA2" w:rsidRPr="00854065" w:rsidRDefault="00C13DA2" w:rsidP="00C13DA2">
      <w:pPr>
        <w:ind w:left="360"/>
      </w:pPr>
    </w:p>
    <w:p w14:paraId="690B3605" w14:textId="268512A9" w:rsidR="00854065" w:rsidRPr="008320EE" w:rsidRDefault="00854065" w:rsidP="00854065">
      <w:pPr>
        <w:numPr>
          <w:ilvl w:val="0"/>
          <w:numId w:val="7"/>
        </w:numPr>
        <w:rPr>
          <w:b/>
          <w:bCs/>
          <w:u w:val="single"/>
        </w:rPr>
      </w:pPr>
      <w:r w:rsidRPr="008320EE">
        <w:rPr>
          <w:b/>
          <w:bCs/>
          <w:u w:val="single"/>
        </w:rPr>
        <w:t xml:space="preserve">Monthly </w:t>
      </w:r>
      <w:r w:rsidR="00F30A5F">
        <w:rPr>
          <w:b/>
          <w:bCs/>
          <w:u w:val="single"/>
        </w:rPr>
        <w:t>survival</w:t>
      </w:r>
      <w:r w:rsidRPr="008320EE">
        <w:rPr>
          <w:b/>
          <w:bCs/>
          <w:u w:val="single"/>
        </w:rPr>
        <w:t xml:space="preserve"> at site and sector level, as percentage loss and by cause (Source: Salmon Scotland)</w:t>
      </w:r>
    </w:p>
    <w:p w14:paraId="43BA7A3C" w14:textId="77777777" w:rsidR="009F0A47" w:rsidRDefault="009F0A47" w:rsidP="009F0A47"/>
    <w:p w14:paraId="6F752E61" w14:textId="6146F366" w:rsidR="00781727" w:rsidRDefault="00781727" w:rsidP="00781727"/>
    <w:p w14:paraId="6649538C" w14:textId="42F427A8" w:rsidR="00BD038F" w:rsidRDefault="00BD038F" w:rsidP="00BD038F">
      <w:r>
        <w:t xml:space="preserve">Salmon Scotland voluntarily </w:t>
      </w:r>
      <w:r w:rsidRPr="00987B36">
        <w:t>report</w:t>
      </w:r>
      <w:r>
        <w:t>s</w:t>
      </w:r>
      <w:r w:rsidRPr="00987B36">
        <w:t xml:space="preserve"> </w:t>
      </w:r>
      <w:r>
        <w:t>survival rates as monthly losses of farmed salmon due to mortality</w:t>
      </w:r>
      <w:r w:rsidRPr="00987B36">
        <w:t xml:space="preserve"> </w:t>
      </w:r>
      <w:r>
        <w:t xml:space="preserve">in all active marine fish farms. This is for the purpose of transparency and to aid public understanding of the </w:t>
      </w:r>
      <w:r w:rsidR="000D1858">
        <w:t>causes</w:t>
      </w:r>
      <w:r>
        <w:t xml:space="preserve"> of mortality, which can be complex.</w:t>
      </w:r>
    </w:p>
    <w:p w14:paraId="261718C6" w14:textId="77777777" w:rsidR="00BD038F" w:rsidRDefault="00BD038F" w:rsidP="00BD038F"/>
    <w:p w14:paraId="5F1E2185" w14:textId="77777777" w:rsidR="00BD038F" w:rsidRPr="00754B84" w:rsidRDefault="00BD038F" w:rsidP="00BD038F">
      <w:pPr>
        <w:rPr>
          <w:u w:val="single"/>
        </w:rPr>
      </w:pPr>
      <w:r w:rsidRPr="00754B84">
        <w:rPr>
          <w:u w:val="single"/>
        </w:rPr>
        <w:t>Dataset description</w:t>
      </w:r>
    </w:p>
    <w:p w14:paraId="21F8D0FF" w14:textId="77777777" w:rsidR="00BD038F" w:rsidRDefault="00BD038F" w:rsidP="00BD038F"/>
    <w:p w14:paraId="61768CC5" w14:textId="66A40E30" w:rsidR="00BD038F" w:rsidRDefault="00BD038F" w:rsidP="00BD038F">
      <w:r>
        <w:t>All mortality is provided by authorised APBs to Salmon Scotland for reporting.</w:t>
      </w:r>
      <w:r w:rsidRPr="00075BAC">
        <w:t xml:space="preserve"> </w:t>
      </w:r>
      <w:r>
        <w:t>Reports</w:t>
      </w:r>
      <w:r w:rsidRPr="000563FD">
        <w:t xml:space="preserve"> show a percentage </w:t>
      </w:r>
      <w:r>
        <w:t xml:space="preserve">of farmed </w:t>
      </w:r>
      <w:r w:rsidRPr="000563FD">
        <w:t>mortality loss</w:t>
      </w:r>
      <w:r>
        <w:t xml:space="preserve">es </w:t>
      </w:r>
      <w:r w:rsidRPr="000563FD">
        <w:t>each month</w:t>
      </w:r>
      <w:r>
        <w:t>,</w:t>
      </w:r>
      <w:r w:rsidRPr="000563FD">
        <w:t xml:space="preserve"> based on the number of fish on </w:t>
      </w:r>
      <w:r>
        <w:t xml:space="preserve">a </w:t>
      </w:r>
      <w:r w:rsidRPr="000563FD">
        <w:t>farm at the start of the month</w:t>
      </w:r>
      <w:r>
        <w:t xml:space="preserve">. Mortality over the entire production cycle, again based on fish numbers, is provided when all fish have been harvested from a farm. </w:t>
      </w:r>
      <w:r w:rsidRPr="005A3B70">
        <w:t xml:space="preserve">A sector level monthly mortality is </w:t>
      </w:r>
      <w:r>
        <w:t>provided based on data from all farms, each month.</w:t>
      </w:r>
    </w:p>
    <w:p w14:paraId="1C033C02" w14:textId="77777777" w:rsidR="00BD038F" w:rsidRDefault="00BD038F" w:rsidP="00BD038F"/>
    <w:p w14:paraId="4321D56B" w14:textId="20114CEC" w:rsidR="00BD038F" w:rsidRDefault="001446F6" w:rsidP="00BD038F">
      <w:r>
        <w:t xml:space="preserve">A description of the main cause(s) of mortality is provided, based on 10 </w:t>
      </w:r>
      <w:r w:rsidRPr="00E97B90">
        <w:t>categories</w:t>
      </w:r>
      <w:r>
        <w:t xml:space="preserve">. This is provided where mortality is </w:t>
      </w:r>
      <w:r w:rsidRPr="004E51E0">
        <w:t>higher than 3.4%</w:t>
      </w:r>
      <w:r>
        <w:t xml:space="preserve">. </w:t>
      </w:r>
      <w:r w:rsidR="00915874">
        <w:t xml:space="preserve">The </w:t>
      </w:r>
      <w:r w:rsidR="0033300B" w:rsidRPr="0033300B">
        <w:t>10 categories of mortality causes</w:t>
      </w:r>
      <w:r w:rsidR="00915874">
        <w:t xml:space="preserve"> </w:t>
      </w:r>
      <w:r w:rsidR="00BD038F">
        <w:t xml:space="preserve">are those that were previously agreed within the Scottish Government’s “Farmed Fish Health Framework”. </w:t>
      </w:r>
      <w:r w:rsidR="00BD038F" w:rsidRPr="00EE63D4">
        <w:t>They were set to support alignment in reporting across the various public datasets.</w:t>
      </w:r>
      <w:r w:rsidR="00BD038F">
        <w:t xml:space="preserve"> </w:t>
      </w:r>
    </w:p>
    <w:p w14:paraId="040548A9" w14:textId="77777777" w:rsidR="00BD038F" w:rsidRDefault="00BD038F" w:rsidP="00BD038F"/>
    <w:p w14:paraId="59C12641" w14:textId="77777777" w:rsidR="00BD038F" w:rsidRDefault="00BD038F" w:rsidP="00BD038F">
      <w:r w:rsidRPr="00781727">
        <w:t xml:space="preserve">Once a </w:t>
      </w:r>
      <w:r>
        <w:t>farm</w:t>
      </w:r>
      <w:r w:rsidRPr="00781727">
        <w:t xml:space="preserve"> is </w:t>
      </w:r>
      <w:r>
        <w:t xml:space="preserve">fully harvested and empty, </w:t>
      </w:r>
      <w:r w:rsidRPr="00781727">
        <w:t>Salmon Scotland report the cumulative mortality for the whole production cycle. This is calculated using the initial input number</w:t>
      </w:r>
      <w:r>
        <w:t xml:space="preserve"> when fish are first stocked onto the farm</w:t>
      </w:r>
      <w:r w:rsidRPr="00781727">
        <w:t xml:space="preserve"> and the total mortalities</w:t>
      </w:r>
      <w:r>
        <w:t xml:space="preserve"> over the production cycle</w:t>
      </w:r>
      <w:r w:rsidRPr="00781727">
        <w:t>.</w:t>
      </w:r>
      <w:r>
        <w:t xml:space="preserve"> Each month, sector wide “monthly mortality” is reported, based on all data provided in that reporting month</w:t>
      </w:r>
      <w:r w:rsidRPr="00831EAE">
        <w:t>.</w:t>
      </w:r>
    </w:p>
    <w:p w14:paraId="61E5618E" w14:textId="77777777" w:rsidR="00BD038F" w:rsidRDefault="00BD038F" w:rsidP="00BD038F"/>
    <w:p w14:paraId="37DC6B8A" w14:textId="06349C6F" w:rsidR="00BD038F" w:rsidRDefault="00BD038F" w:rsidP="00BD038F">
      <w:r w:rsidRPr="00161B77">
        <w:t>Salmon Scotland</w:t>
      </w:r>
      <w:r>
        <w:t xml:space="preserve">’s sector mortality </w:t>
      </w:r>
      <w:r w:rsidR="00266C76">
        <w:t xml:space="preserve">data </w:t>
      </w:r>
      <w:r>
        <w:t xml:space="preserve">are published monthly in arrears and are </w:t>
      </w:r>
      <w:hyperlink r:id="rId20" w:history="1">
        <w:r w:rsidRPr="005721EF">
          <w:rPr>
            <w:rStyle w:val="Hyperlink"/>
          </w:rPr>
          <w:t>available in PDF</w:t>
        </w:r>
      </w:hyperlink>
      <w:r>
        <w:t>. The data ranges from 2018 to the present.</w:t>
      </w:r>
    </w:p>
    <w:p w14:paraId="1E1656A4" w14:textId="77777777" w:rsidR="00BD038F" w:rsidRDefault="00BD038F" w:rsidP="00BD038F"/>
    <w:p w14:paraId="5A068C52" w14:textId="77777777" w:rsidR="00BD038F" w:rsidRDefault="00BD038F" w:rsidP="00BD038F">
      <w:pPr>
        <w:rPr>
          <w:u w:val="single"/>
        </w:rPr>
      </w:pPr>
      <w:r>
        <w:rPr>
          <w:u w:val="single"/>
        </w:rPr>
        <w:t>Understanding</w:t>
      </w:r>
      <w:r w:rsidRPr="00EA31A9">
        <w:rPr>
          <w:u w:val="single"/>
        </w:rPr>
        <w:t xml:space="preserve"> </w:t>
      </w:r>
      <w:r>
        <w:rPr>
          <w:u w:val="single"/>
        </w:rPr>
        <w:t>losses using this dataset</w:t>
      </w:r>
      <w:r w:rsidRPr="00EA31A9">
        <w:rPr>
          <w:u w:val="single"/>
        </w:rPr>
        <w:t xml:space="preserve"> </w:t>
      </w:r>
    </w:p>
    <w:p w14:paraId="48420F37" w14:textId="77777777" w:rsidR="00BD038F" w:rsidRDefault="00BD038F" w:rsidP="00BD038F"/>
    <w:p w14:paraId="294E7A43" w14:textId="77777777" w:rsidR="00BD038F" w:rsidRDefault="00BD038F" w:rsidP="00BD038F">
      <w:pPr>
        <w:tabs>
          <w:tab w:val="left" w:pos="2635"/>
        </w:tabs>
      </w:pPr>
      <w:r>
        <w:t xml:space="preserve">This dataset can be used to provide complete records of mortality rates at sites and for the whole sector at monthly intervals. </w:t>
      </w:r>
    </w:p>
    <w:p w14:paraId="42B5288B" w14:textId="77777777" w:rsidR="00BD038F" w:rsidRDefault="00BD038F" w:rsidP="00BD038F">
      <w:pPr>
        <w:tabs>
          <w:tab w:val="left" w:pos="2635"/>
        </w:tabs>
      </w:pPr>
    </w:p>
    <w:p w14:paraId="3AE12BEC" w14:textId="77777777" w:rsidR="00BD038F" w:rsidRDefault="00BD038F" w:rsidP="00BD038F">
      <w:pPr>
        <w:tabs>
          <w:tab w:val="left" w:pos="2635"/>
        </w:tabs>
      </w:pPr>
      <w:r>
        <w:t>Mortality cause can be understood at each site where mortality exceeds 3.4%.</w:t>
      </w:r>
    </w:p>
    <w:p w14:paraId="6B5EC4E3" w14:textId="77777777" w:rsidR="00BD038F" w:rsidRDefault="00BD038F" w:rsidP="00BD038F">
      <w:pPr>
        <w:tabs>
          <w:tab w:val="left" w:pos="2635"/>
        </w:tabs>
      </w:pPr>
    </w:p>
    <w:p w14:paraId="56692C71" w14:textId="6505DF3B" w:rsidR="00345D3F" w:rsidRPr="00C063BE" w:rsidRDefault="0008703C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Summary </w:t>
      </w:r>
    </w:p>
    <w:p w14:paraId="25233BE0" w14:textId="77777777" w:rsidR="00C063BE" w:rsidRDefault="00C063BE" w:rsidP="00B561C0"/>
    <w:p w14:paraId="4E737039" w14:textId="0A965D1E" w:rsidR="00AE381C" w:rsidRPr="0008703C" w:rsidRDefault="00867B49" w:rsidP="0024467B">
      <w:r w:rsidRPr="0008703C">
        <w:t xml:space="preserve">Each </w:t>
      </w:r>
      <w:r w:rsidR="007351A9" w:rsidRPr="0008703C">
        <w:t xml:space="preserve">data set </w:t>
      </w:r>
      <w:r w:rsidR="000640CC" w:rsidRPr="0008703C">
        <w:t>provide</w:t>
      </w:r>
      <w:r w:rsidRPr="0008703C">
        <w:t>s</w:t>
      </w:r>
      <w:r w:rsidR="000640CC" w:rsidRPr="0008703C">
        <w:t xml:space="preserve"> a level </w:t>
      </w:r>
      <w:r w:rsidRPr="0008703C">
        <w:t xml:space="preserve">of information relating to </w:t>
      </w:r>
      <w:r w:rsidR="000640CC" w:rsidRPr="0008703C">
        <w:t xml:space="preserve">production losses and survival. </w:t>
      </w:r>
      <w:r w:rsidR="007E116E" w:rsidRPr="0008703C">
        <w:t xml:space="preserve">However, </w:t>
      </w:r>
      <w:r w:rsidR="00AF5754" w:rsidRPr="0008703C">
        <w:t>they are</w:t>
      </w:r>
      <w:r w:rsidR="004D25EE" w:rsidRPr="0008703C">
        <w:t xml:space="preserve"> each</w:t>
      </w:r>
      <w:r w:rsidR="003C317D" w:rsidRPr="0008703C">
        <w:t xml:space="preserve"> compiled for </w:t>
      </w:r>
      <w:r w:rsidRPr="0008703C">
        <w:t xml:space="preserve">a distinct </w:t>
      </w:r>
      <w:r w:rsidR="003C317D" w:rsidRPr="0008703C">
        <w:t>purpose and</w:t>
      </w:r>
      <w:r w:rsidRPr="0008703C">
        <w:t xml:space="preserve"> </w:t>
      </w:r>
      <w:r w:rsidR="003C317D" w:rsidRPr="0008703C">
        <w:t xml:space="preserve">reported </w:t>
      </w:r>
      <w:r w:rsidRPr="0008703C">
        <w:t>using different parameters</w:t>
      </w:r>
      <w:r w:rsidR="000640CC" w:rsidRPr="0008703C">
        <w:t xml:space="preserve">. It is for </w:t>
      </w:r>
      <w:r w:rsidR="00E703AC" w:rsidRPr="0008703C">
        <w:t xml:space="preserve">this </w:t>
      </w:r>
      <w:r w:rsidR="000640CC" w:rsidRPr="0008703C">
        <w:t>reason that no single dataset provides a complete picture across the entire production cycle</w:t>
      </w:r>
      <w:r w:rsidR="00AF5754" w:rsidRPr="0008703C">
        <w:t xml:space="preserve">, </w:t>
      </w:r>
      <w:r w:rsidR="00A244A8" w:rsidRPr="0008703C">
        <w:t>or for any single fish species</w:t>
      </w:r>
      <w:r w:rsidR="00AF5754" w:rsidRPr="0008703C">
        <w:t xml:space="preserve"> or production phase (seawater or freshwater)</w:t>
      </w:r>
      <w:r w:rsidR="005E4D48" w:rsidRPr="0008703C">
        <w:t xml:space="preserve">. </w:t>
      </w:r>
    </w:p>
    <w:p w14:paraId="70C4EBC1" w14:textId="77777777" w:rsidR="00F61C0A" w:rsidRPr="0008703C" w:rsidRDefault="00F61C0A" w:rsidP="0024467B"/>
    <w:p w14:paraId="5AC0D5C5" w14:textId="5C3C3E57" w:rsidR="00F61C0A" w:rsidRPr="0008703C" w:rsidRDefault="00F61C0A" w:rsidP="0024467B">
      <w:r w:rsidRPr="0008703C">
        <w:t>Datasets cannot be directly compared as they are each designed for a different purpose and report on different production phases.</w:t>
      </w:r>
    </w:p>
    <w:p w14:paraId="60521332" w14:textId="77777777" w:rsidR="0052115B" w:rsidRPr="0008703C" w:rsidRDefault="0052115B" w:rsidP="0024467B"/>
    <w:p w14:paraId="1CD12B16" w14:textId="5EC886F9" w:rsidR="0052115B" w:rsidRPr="0008703C" w:rsidRDefault="0008703C" w:rsidP="0024467B">
      <w:r w:rsidRPr="0008703C">
        <w:t>As described, e</w:t>
      </w:r>
      <w:r w:rsidR="00E54F06" w:rsidRPr="0008703C">
        <w:t>ach d</w:t>
      </w:r>
      <w:r w:rsidR="0052115B" w:rsidRPr="0008703C">
        <w:t>ataset provides information t</w:t>
      </w:r>
      <w:r w:rsidR="004F04EC" w:rsidRPr="0008703C">
        <w:t xml:space="preserve">hat </w:t>
      </w:r>
      <w:r w:rsidR="00E54F06" w:rsidRPr="0008703C">
        <w:t>when used can</w:t>
      </w:r>
      <w:r w:rsidR="004469FD">
        <w:t xml:space="preserve"> help</w:t>
      </w:r>
      <w:r w:rsidR="00E54F06" w:rsidRPr="0008703C">
        <w:t xml:space="preserve"> </w:t>
      </w:r>
      <w:r w:rsidRPr="0008703C">
        <w:t>provide an understanding o</w:t>
      </w:r>
      <w:r w:rsidR="004469FD">
        <w:t>f</w:t>
      </w:r>
      <w:r w:rsidRPr="0008703C">
        <w:t xml:space="preserve"> mortality and associated causes</w:t>
      </w:r>
      <w:r w:rsidR="00012418">
        <w:t xml:space="preserve"> –</w:t>
      </w:r>
      <w:r w:rsidR="004469FD">
        <w:t xml:space="preserve"> but</w:t>
      </w:r>
      <w:r w:rsidR="00012418">
        <w:t xml:space="preserve"> </w:t>
      </w:r>
      <w:r w:rsidR="004469FD">
        <w:t xml:space="preserve">their respective limitations should </w:t>
      </w:r>
      <w:r w:rsidR="008B3C9E">
        <w:t xml:space="preserve">be understood and </w:t>
      </w:r>
      <w:r w:rsidR="004469FD">
        <w:t>observed.</w:t>
      </w:r>
    </w:p>
    <w:p w14:paraId="756AA7A9" w14:textId="77777777" w:rsidR="00AE381C" w:rsidRPr="0008703C" w:rsidRDefault="00AE381C" w:rsidP="0024467B"/>
    <w:p w14:paraId="21E5CB53" w14:textId="4C18395C" w:rsidR="00273526" w:rsidRPr="00A244A8" w:rsidRDefault="00273526" w:rsidP="00B561C0"/>
    <w:sectPr w:rsidR="00273526" w:rsidRPr="00A244A8" w:rsidSect="004E51E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5512" w14:textId="77777777" w:rsidR="00FB60CD" w:rsidRDefault="00FB60CD" w:rsidP="005D53A8">
      <w:r>
        <w:separator/>
      </w:r>
    </w:p>
  </w:endnote>
  <w:endnote w:type="continuationSeparator" w:id="0">
    <w:p w14:paraId="436E1C6E" w14:textId="77777777" w:rsidR="00FB60CD" w:rsidRDefault="00FB60CD" w:rsidP="005D53A8">
      <w:r>
        <w:continuationSeparator/>
      </w:r>
    </w:p>
  </w:endnote>
  <w:endnote w:type="continuationNotice" w:id="1">
    <w:p w14:paraId="6F048D7B" w14:textId="77777777" w:rsidR="00FB60CD" w:rsidRDefault="00FB6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AED" w14:textId="77777777" w:rsidR="005D53A8" w:rsidRDefault="005D5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F97A" w14:textId="77777777" w:rsidR="005D53A8" w:rsidRDefault="005D5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1C9F" w14:textId="77777777" w:rsidR="005D53A8" w:rsidRDefault="005D5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E2AA" w14:textId="77777777" w:rsidR="00FB60CD" w:rsidRDefault="00FB60CD" w:rsidP="005D53A8">
      <w:r>
        <w:separator/>
      </w:r>
    </w:p>
  </w:footnote>
  <w:footnote w:type="continuationSeparator" w:id="0">
    <w:p w14:paraId="74D5418C" w14:textId="77777777" w:rsidR="00FB60CD" w:rsidRDefault="00FB60CD" w:rsidP="005D53A8">
      <w:r>
        <w:continuationSeparator/>
      </w:r>
    </w:p>
  </w:footnote>
  <w:footnote w:type="continuationNotice" w:id="1">
    <w:p w14:paraId="2A7E6D5C" w14:textId="77777777" w:rsidR="00FB60CD" w:rsidRDefault="00FB6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6820" w14:textId="6405A3F2" w:rsidR="005D53A8" w:rsidRDefault="005D5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7BF8" w14:textId="476F5AD2" w:rsidR="005D53A8" w:rsidRDefault="005D5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CDA" w14:textId="186E8C36" w:rsidR="005D53A8" w:rsidRDefault="005D5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1031A7F"/>
    <w:multiLevelType w:val="hybridMultilevel"/>
    <w:tmpl w:val="6D7CA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27F47"/>
    <w:multiLevelType w:val="hybridMultilevel"/>
    <w:tmpl w:val="3910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A03"/>
    <w:multiLevelType w:val="hybridMultilevel"/>
    <w:tmpl w:val="B0C86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1067C"/>
    <w:multiLevelType w:val="hybridMultilevel"/>
    <w:tmpl w:val="AA923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70931"/>
    <w:multiLevelType w:val="hybridMultilevel"/>
    <w:tmpl w:val="888C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32071"/>
    <w:multiLevelType w:val="hybridMultilevel"/>
    <w:tmpl w:val="95E26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87935"/>
    <w:multiLevelType w:val="hybridMultilevel"/>
    <w:tmpl w:val="76DA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208A"/>
    <w:multiLevelType w:val="hybridMultilevel"/>
    <w:tmpl w:val="04F44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F4F9F"/>
    <w:multiLevelType w:val="hybridMultilevel"/>
    <w:tmpl w:val="8F20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1339">
    <w:abstractNumId w:val="9"/>
  </w:num>
  <w:num w:numId="2" w16cid:durableId="1450591336">
    <w:abstractNumId w:val="0"/>
  </w:num>
  <w:num w:numId="3" w16cid:durableId="856968535">
    <w:abstractNumId w:val="0"/>
  </w:num>
  <w:num w:numId="4" w16cid:durableId="2111581453">
    <w:abstractNumId w:val="0"/>
  </w:num>
  <w:num w:numId="5" w16cid:durableId="772284063">
    <w:abstractNumId w:val="9"/>
  </w:num>
  <w:num w:numId="6" w16cid:durableId="507017294">
    <w:abstractNumId w:val="0"/>
  </w:num>
  <w:num w:numId="7" w16cid:durableId="2087221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917843">
    <w:abstractNumId w:val="1"/>
  </w:num>
  <w:num w:numId="9" w16cid:durableId="1449425589">
    <w:abstractNumId w:val="6"/>
  </w:num>
  <w:num w:numId="10" w16cid:durableId="1610626203">
    <w:abstractNumId w:val="8"/>
  </w:num>
  <w:num w:numId="11" w16cid:durableId="1084643471">
    <w:abstractNumId w:val="2"/>
  </w:num>
  <w:num w:numId="12" w16cid:durableId="1923249009">
    <w:abstractNumId w:val="10"/>
  </w:num>
  <w:num w:numId="13" w16cid:durableId="1662155518">
    <w:abstractNumId w:val="4"/>
  </w:num>
  <w:num w:numId="14" w16cid:durableId="2055300928">
    <w:abstractNumId w:val="5"/>
  </w:num>
  <w:num w:numId="15" w16cid:durableId="573852378">
    <w:abstractNumId w:val="7"/>
  </w:num>
  <w:num w:numId="16" w16cid:durableId="196826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20"/>
    <w:rsid w:val="0000789F"/>
    <w:rsid w:val="00010896"/>
    <w:rsid w:val="00011B2E"/>
    <w:rsid w:val="00011F3F"/>
    <w:rsid w:val="00012418"/>
    <w:rsid w:val="000133B6"/>
    <w:rsid w:val="00016DFF"/>
    <w:rsid w:val="00017466"/>
    <w:rsid w:val="0002665F"/>
    <w:rsid w:val="00027C27"/>
    <w:rsid w:val="00030D5A"/>
    <w:rsid w:val="00031818"/>
    <w:rsid w:val="00037276"/>
    <w:rsid w:val="00045746"/>
    <w:rsid w:val="00046484"/>
    <w:rsid w:val="000469EB"/>
    <w:rsid w:val="00055514"/>
    <w:rsid w:val="00055AC2"/>
    <w:rsid w:val="000561F5"/>
    <w:rsid w:val="000563FD"/>
    <w:rsid w:val="00061183"/>
    <w:rsid w:val="000640CC"/>
    <w:rsid w:val="000658BB"/>
    <w:rsid w:val="00070F9F"/>
    <w:rsid w:val="0007244C"/>
    <w:rsid w:val="00074D3A"/>
    <w:rsid w:val="000750B7"/>
    <w:rsid w:val="00075BAC"/>
    <w:rsid w:val="000766D8"/>
    <w:rsid w:val="000775A7"/>
    <w:rsid w:val="00082F26"/>
    <w:rsid w:val="0008446C"/>
    <w:rsid w:val="000858A6"/>
    <w:rsid w:val="00085F07"/>
    <w:rsid w:val="00086F28"/>
    <w:rsid w:val="0008703C"/>
    <w:rsid w:val="000939DE"/>
    <w:rsid w:val="00095A94"/>
    <w:rsid w:val="0009695C"/>
    <w:rsid w:val="00096F71"/>
    <w:rsid w:val="000976EA"/>
    <w:rsid w:val="00097AA0"/>
    <w:rsid w:val="000A0CB7"/>
    <w:rsid w:val="000A6BF9"/>
    <w:rsid w:val="000B7C23"/>
    <w:rsid w:val="000C0CF4"/>
    <w:rsid w:val="000C5466"/>
    <w:rsid w:val="000C5BAC"/>
    <w:rsid w:val="000C72C1"/>
    <w:rsid w:val="000D1858"/>
    <w:rsid w:val="000D45AB"/>
    <w:rsid w:val="000D521C"/>
    <w:rsid w:val="000E19DA"/>
    <w:rsid w:val="000E33F9"/>
    <w:rsid w:val="000E59E3"/>
    <w:rsid w:val="000E78D2"/>
    <w:rsid w:val="000E7F0F"/>
    <w:rsid w:val="000F60E0"/>
    <w:rsid w:val="00103DB1"/>
    <w:rsid w:val="00105866"/>
    <w:rsid w:val="00106E4C"/>
    <w:rsid w:val="00113E9B"/>
    <w:rsid w:val="0011692A"/>
    <w:rsid w:val="00120BC2"/>
    <w:rsid w:val="00122B1B"/>
    <w:rsid w:val="00125BBB"/>
    <w:rsid w:val="00125D87"/>
    <w:rsid w:val="00126FD2"/>
    <w:rsid w:val="00127850"/>
    <w:rsid w:val="00132680"/>
    <w:rsid w:val="001345C7"/>
    <w:rsid w:val="001365C0"/>
    <w:rsid w:val="00141F87"/>
    <w:rsid w:val="001446F6"/>
    <w:rsid w:val="00144B4A"/>
    <w:rsid w:val="00144C08"/>
    <w:rsid w:val="00154240"/>
    <w:rsid w:val="00156AF4"/>
    <w:rsid w:val="00157306"/>
    <w:rsid w:val="00161B77"/>
    <w:rsid w:val="0016517F"/>
    <w:rsid w:val="00165E4B"/>
    <w:rsid w:val="00170B21"/>
    <w:rsid w:val="00172993"/>
    <w:rsid w:val="00173FAF"/>
    <w:rsid w:val="00175C29"/>
    <w:rsid w:val="0017603D"/>
    <w:rsid w:val="0017635C"/>
    <w:rsid w:val="00186E55"/>
    <w:rsid w:val="001A4ECF"/>
    <w:rsid w:val="001A6935"/>
    <w:rsid w:val="001B1672"/>
    <w:rsid w:val="001C3884"/>
    <w:rsid w:val="001E0975"/>
    <w:rsid w:val="001E3BC1"/>
    <w:rsid w:val="001E4587"/>
    <w:rsid w:val="001E504D"/>
    <w:rsid w:val="001F0B2F"/>
    <w:rsid w:val="001F1CDB"/>
    <w:rsid w:val="001F4C02"/>
    <w:rsid w:val="001F568A"/>
    <w:rsid w:val="001F6813"/>
    <w:rsid w:val="001F7BBE"/>
    <w:rsid w:val="00200EE8"/>
    <w:rsid w:val="00201775"/>
    <w:rsid w:val="00202394"/>
    <w:rsid w:val="002029A0"/>
    <w:rsid w:val="00203350"/>
    <w:rsid w:val="002169D0"/>
    <w:rsid w:val="00222453"/>
    <w:rsid w:val="0022311E"/>
    <w:rsid w:val="0023443C"/>
    <w:rsid w:val="002354C9"/>
    <w:rsid w:val="0024209F"/>
    <w:rsid w:val="0024467B"/>
    <w:rsid w:val="00253E4B"/>
    <w:rsid w:val="002550FE"/>
    <w:rsid w:val="00255DAD"/>
    <w:rsid w:val="00257CB7"/>
    <w:rsid w:val="0026374A"/>
    <w:rsid w:val="00265043"/>
    <w:rsid w:val="002652A0"/>
    <w:rsid w:val="002667F9"/>
    <w:rsid w:val="00266C76"/>
    <w:rsid w:val="00271D5D"/>
    <w:rsid w:val="00273526"/>
    <w:rsid w:val="00274845"/>
    <w:rsid w:val="00274AF2"/>
    <w:rsid w:val="00276E34"/>
    <w:rsid w:val="0028112A"/>
    <w:rsid w:val="00281579"/>
    <w:rsid w:val="00294553"/>
    <w:rsid w:val="00297038"/>
    <w:rsid w:val="00297FCC"/>
    <w:rsid w:val="002A104B"/>
    <w:rsid w:val="002A1A7F"/>
    <w:rsid w:val="002A228D"/>
    <w:rsid w:val="002A3A16"/>
    <w:rsid w:val="002A3BF7"/>
    <w:rsid w:val="002A6CFB"/>
    <w:rsid w:val="002B0EB9"/>
    <w:rsid w:val="002B51CE"/>
    <w:rsid w:val="002B69F2"/>
    <w:rsid w:val="002C53DA"/>
    <w:rsid w:val="002C605A"/>
    <w:rsid w:val="002C74C6"/>
    <w:rsid w:val="002C79EB"/>
    <w:rsid w:val="002D0343"/>
    <w:rsid w:val="002D0D38"/>
    <w:rsid w:val="002D25B4"/>
    <w:rsid w:val="002D27F0"/>
    <w:rsid w:val="002D49C2"/>
    <w:rsid w:val="002E040E"/>
    <w:rsid w:val="002E2D8D"/>
    <w:rsid w:val="002E3C66"/>
    <w:rsid w:val="002E7289"/>
    <w:rsid w:val="002E7B63"/>
    <w:rsid w:val="002F4015"/>
    <w:rsid w:val="002F497F"/>
    <w:rsid w:val="002F60F5"/>
    <w:rsid w:val="00302EE0"/>
    <w:rsid w:val="003067F7"/>
    <w:rsid w:val="00306C61"/>
    <w:rsid w:val="003142B1"/>
    <w:rsid w:val="003146B3"/>
    <w:rsid w:val="00323FE4"/>
    <w:rsid w:val="00325BDF"/>
    <w:rsid w:val="00330001"/>
    <w:rsid w:val="0033300B"/>
    <w:rsid w:val="00333570"/>
    <w:rsid w:val="00341828"/>
    <w:rsid w:val="00342899"/>
    <w:rsid w:val="00345D3F"/>
    <w:rsid w:val="0034655F"/>
    <w:rsid w:val="003468EA"/>
    <w:rsid w:val="00354946"/>
    <w:rsid w:val="003604CF"/>
    <w:rsid w:val="00361B22"/>
    <w:rsid w:val="00362760"/>
    <w:rsid w:val="0037321E"/>
    <w:rsid w:val="003750B0"/>
    <w:rsid w:val="0037582B"/>
    <w:rsid w:val="003758C4"/>
    <w:rsid w:val="00383EEF"/>
    <w:rsid w:val="003950E4"/>
    <w:rsid w:val="003A0C6E"/>
    <w:rsid w:val="003A50AF"/>
    <w:rsid w:val="003A79A3"/>
    <w:rsid w:val="003B2449"/>
    <w:rsid w:val="003B70B5"/>
    <w:rsid w:val="003C2214"/>
    <w:rsid w:val="003C317D"/>
    <w:rsid w:val="003C3799"/>
    <w:rsid w:val="003C43CF"/>
    <w:rsid w:val="003C4981"/>
    <w:rsid w:val="003D5DDF"/>
    <w:rsid w:val="003E039D"/>
    <w:rsid w:val="003E3CCB"/>
    <w:rsid w:val="003E6B71"/>
    <w:rsid w:val="003E740F"/>
    <w:rsid w:val="003E7BAD"/>
    <w:rsid w:val="003F07E1"/>
    <w:rsid w:val="003F3C66"/>
    <w:rsid w:val="003F57C6"/>
    <w:rsid w:val="00400AE2"/>
    <w:rsid w:val="00413CC3"/>
    <w:rsid w:val="004155AA"/>
    <w:rsid w:val="0041636D"/>
    <w:rsid w:val="00421FEE"/>
    <w:rsid w:val="00423BC3"/>
    <w:rsid w:val="00427070"/>
    <w:rsid w:val="00432BB4"/>
    <w:rsid w:val="00436088"/>
    <w:rsid w:val="004469FD"/>
    <w:rsid w:val="004567C8"/>
    <w:rsid w:val="00461CE1"/>
    <w:rsid w:val="004656D3"/>
    <w:rsid w:val="00466538"/>
    <w:rsid w:val="00474920"/>
    <w:rsid w:val="00474CB3"/>
    <w:rsid w:val="00476032"/>
    <w:rsid w:val="00477884"/>
    <w:rsid w:val="00477C46"/>
    <w:rsid w:val="00482AC4"/>
    <w:rsid w:val="004852CF"/>
    <w:rsid w:val="00485F77"/>
    <w:rsid w:val="004A0BE9"/>
    <w:rsid w:val="004A0C0D"/>
    <w:rsid w:val="004A57C2"/>
    <w:rsid w:val="004B08C3"/>
    <w:rsid w:val="004B3D5A"/>
    <w:rsid w:val="004B7444"/>
    <w:rsid w:val="004B790C"/>
    <w:rsid w:val="004C0D5D"/>
    <w:rsid w:val="004C2F52"/>
    <w:rsid w:val="004C46BC"/>
    <w:rsid w:val="004C5313"/>
    <w:rsid w:val="004C73EE"/>
    <w:rsid w:val="004D14F2"/>
    <w:rsid w:val="004D25EE"/>
    <w:rsid w:val="004D3AD9"/>
    <w:rsid w:val="004E1330"/>
    <w:rsid w:val="004E3BCC"/>
    <w:rsid w:val="004E51E0"/>
    <w:rsid w:val="004E5F9F"/>
    <w:rsid w:val="004F04EC"/>
    <w:rsid w:val="004F0B38"/>
    <w:rsid w:val="004F43C7"/>
    <w:rsid w:val="00504DEC"/>
    <w:rsid w:val="00515831"/>
    <w:rsid w:val="00516116"/>
    <w:rsid w:val="0052115B"/>
    <w:rsid w:val="00533B96"/>
    <w:rsid w:val="00543366"/>
    <w:rsid w:val="005504B1"/>
    <w:rsid w:val="00551922"/>
    <w:rsid w:val="00553247"/>
    <w:rsid w:val="00553B81"/>
    <w:rsid w:val="00555842"/>
    <w:rsid w:val="00557C4E"/>
    <w:rsid w:val="005676FC"/>
    <w:rsid w:val="005721EF"/>
    <w:rsid w:val="00574C86"/>
    <w:rsid w:val="00574F11"/>
    <w:rsid w:val="00574FB8"/>
    <w:rsid w:val="00577667"/>
    <w:rsid w:val="00581641"/>
    <w:rsid w:val="00583C51"/>
    <w:rsid w:val="00587137"/>
    <w:rsid w:val="005918A9"/>
    <w:rsid w:val="005939E0"/>
    <w:rsid w:val="005A3A18"/>
    <w:rsid w:val="005A3B70"/>
    <w:rsid w:val="005A6FEE"/>
    <w:rsid w:val="005B0230"/>
    <w:rsid w:val="005B084E"/>
    <w:rsid w:val="005B20A2"/>
    <w:rsid w:val="005B22E1"/>
    <w:rsid w:val="005B30E3"/>
    <w:rsid w:val="005B6E83"/>
    <w:rsid w:val="005B773E"/>
    <w:rsid w:val="005C000D"/>
    <w:rsid w:val="005C1F27"/>
    <w:rsid w:val="005C4966"/>
    <w:rsid w:val="005D0861"/>
    <w:rsid w:val="005D1E89"/>
    <w:rsid w:val="005D49FD"/>
    <w:rsid w:val="005D53A8"/>
    <w:rsid w:val="005D5A80"/>
    <w:rsid w:val="005D7169"/>
    <w:rsid w:val="005E2406"/>
    <w:rsid w:val="005E4D48"/>
    <w:rsid w:val="005E7386"/>
    <w:rsid w:val="005F49D4"/>
    <w:rsid w:val="005F4EBD"/>
    <w:rsid w:val="005F68C6"/>
    <w:rsid w:val="005F6E1A"/>
    <w:rsid w:val="006168EB"/>
    <w:rsid w:val="00623385"/>
    <w:rsid w:val="00623E13"/>
    <w:rsid w:val="00624152"/>
    <w:rsid w:val="006274CE"/>
    <w:rsid w:val="0063344B"/>
    <w:rsid w:val="00634105"/>
    <w:rsid w:val="00634592"/>
    <w:rsid w:val="0063486C"/>
    <w:rsid w:val="00635AEE"/>
    <w:rsid w:val="00636BED"/>
    <w:rsid w:val="00646F06"/>
    <w:rsid w:val="00651E46"/>
    <w:rsid w:val="00655083"/>
    <w:rsid w:val="006571DC"/>
    <w:rsid w:val="0065740F"/>
    <w:rsid w:val="0066585D"/>
    <w:rsid w:val="00665C7C"/>
    <w:rsid w:val="00666B91"/>
    <w:rsid w:val="0067406A"/>
    <w:rsid w:val="00675AE3"/>
    <w:rsid w:val="00683BF6"/>
    <w:rsid w:val="006868DB"/>
    <w:rsid w:val="00686E10"/>
    <w:rsid w:val="006958E6"/>
    <w:rsid w:val="006A2F60"/>
    <w:rsid w:val="006A4117"/>
    <w:rsid w:val="006A4600"/>
    <w:rsid w:val="006A65AF"/>
    <w:rsid w:val="006A79FD"/>
    <w:rsid w:val="006B18B8"/>
    <w:rsid w:val="006B534A"/>
    <w:rsid w:val="006B5E8D"/>
    <w:rsid w:val="006B7561"/>
    <w:rsid w:val="006B7F97"/>
    <w:rsid w:val="006C37EA"/>
    <w:rsid w:val="006C7D4B"/>
    <w:rsid w:val="006D1DB7"/>
    <w:rsid w:val="006D636F"/>
    <w:rsid w:val="006D7363"/>
    <w:rsid w:val="006E2AD7"/>
    <w:rsid w:val="006E3DB1"/>
    <w:rsid w:val="006E5599"/>
    <w:rsid w:val="006F1D77"/>
    <w:rsid w:val="006F22C4"/>
    <w:rsid w:val="006F2A1D"/>
    <w:rsid w:val="006F44E9"/>
    <w:rsid w:val="00702C92"/>
    <w:rsid w:val="00703FD4"/>
    <w:rsid w:val="00704640"/>
    <w:rsid w:val="007059D1"/>
    <w:rsid w:val="00705BDC"/>
    <w:rsid w:val="007061C2"/>
    <w:rsid w:val="00706529"/>
    <w:rsid w:val="00706F7B"/>
    <w:rsid w:val="00711DA3"/>
    <w:rsid w:val="00715B0B"/>
    <w:rsid w:val="00720FB3"/>
    <w:rsid w:val="00724597"/>
    <w:rsid w:val="007306C6"/>
    <w:rsid w:val="00731452"/>
    <w:rsid w:val="007351A9"/>
    <w:rsid w:val="0073770D"/>
    <w:rsid w:val="0075157B"/>
    <w:rsid w:val="0075257E"/>
    <w:rsid w:val="00754B84"/>
    <w:rsid w:val="00767107"/>
    <w:rsid w:val="00771BD2"/>
    <w:rsid w:val="007743C9"/>
    <w:rsid w:val="00777AB3"/>
    <w:rsid w:val="00781727"/>
    <w:rsid w:val="007836C3"/>
    <w:rsid w:val="0078373B"/>
    <w:rsid w:val="00787074"/>
    <w:rsid w:val="00791A05"/>
    <w:rsid w:val="007942F9"/>
    <w:rsid w:val="00794BCD"/>
    <w:rsid w:val="00797B83"/>
    <w:rsid w:val="007A4862"/>
    <w:rsid w:val="007A7F07"/>
    <w:rsid w:val="007B26B4"/>
    <w:rsid w:val="007B36A8"/>
    <w:rsid w:val="007C113F"/>
    <w:rsid w:val="007C66BC"/>
    <w:rsid w:val="007E116E"/>
    <w:rsid w:val="007E3D41"/>
    <w:rsid w:val="007E463F"/>
    <w:rsid w:val="007E52C2"/>
    <w:rsid w:val="007F4187"/>
    <w:rsid w:val="007F4688"/>
    <w:rsid w:val="007F524A"/>
    <w:rsid w:val="0080228C"/>
    <w:rsid w:val="0081533B"/>
    <w:rsid w:val="008213F3"/>
    <w:rsid w:val="00822619"/>
    <w:rsid w:val="008238D1"/>
    <w:rsid w:val="00826B0C"/>
    <w:rsid w:val="00831EAE"/>
    <w:rsid w:val="008320EE"/>
    <w:rsid w:val="00832AD6"/>
    <w:rsid w:val="008367DA"/>
    <w:rsid w:val="00842D77"/>
    <w:rsid w:val="00847BE8"/>
    <w:rsid w:val="00854065"/>
    <w:rsid w:val="008569AC"/>
    <w:rsid w:val="00857548"/>
    <w:rsid w:val="00860555"/>
    <w:rsid w:val="008609EE"/>
    <w:rsid w:val="00860D05"/>
    <w:rsid w:val="00863AA9"/>
    <w:rsid w:val="00865FCA"/>
    <w:rsid w:val="00866787"/>
    <w:rsid w:val="00867B49"/>
    <w:rsid w:val="00870DAC"/>
    <w:rsid w:val="00876960"/>
    <w:rsid w:val="00881514"/>
    <w:rsid w:val="008826B0"/>
    <w:rsid w:val="00885522"/>
    <w:rsid w:val="00885E5E"/>
    <w:rsid w:val="008862E1"/>
    <w:rsid w:val="00886334"/>
    <w:rsid w:val="008922AE"/>
    <w:rsid w:val="00893ACD"/>
    <w:rsid w:val="00893DCF"/>
    <w:rsid w:val="008A75E4"/>
    <w:rsid w:val="008B3C9E"/>
    <w:rsid w:val="008B66CC"/>
    <w:rsid w:val="008C269F"/>
    <w:rsid w:val="008C2CB3"/>
    <w:rsid w:val="008D02D0"/>
    <w:rsid w:val="008D1509"/>
    <w:rsid w:val="008D4B2B"/>
    <w:rsid w:val="008D5037"/>
    <w:rsid w:val="008D6299"/>
    <w:rsid w:val="008E3F16"/>
    <w:rsid w:val="008F402F"/>
    <w:rsid w:val="008F7C14"/>
    <w:rsid w:val="00900EED"/>
    <w:rsid w:val="00901BD6"/>
    <w:rsid w:val="0090332E"/>
    <w:rsid w:val="00903C7F"/>
    <w:rsid w:val="00904AA5"/>
    <w:rsid w:val="009053A3"/>
    <w:rsid w:val="00905717"/>
    <w:rsid w:val="00912533"/>
    <w:rsid w:val="00912891"/>
    <w:rsid w:val="00915874"/>
    <w:rsid w:val="00917590"/>
    <w:rsid w:val="00921EC8"/>
    <w:rsid w:val="009235E0"/>
    <w:rsid w:val="0093184D"/>
    <w:rsid w:val="0093217B"/>
    <w:rsid w:val="00935C0D"/>
    <w:rsid w:val="009362BE"/>
    <w:rsid w:val="00943871"/>
    <w:rsid w:val="009464A0"/>
    <w:rsid w:val="00946F50"/>
    <w:rsid w:val="00951489"/>
    <w:rsid w:val="00957F66"/>
    <w:rsid w:val="00964408"/>
    <w:rsid w:val="00967974"/>
    <w:rsid w:val="0096F5C5"/>
    <w:rsid w:val="00974823"/>
    <w:rsid w:val="0097538E"/>
    <w:rsid w:val="009840ED"/>
    <w:rsid w:val="00985ABE"/>
    <w:rsid w:val="00987B36"/>
    <w:rsid w:val="00995377"/>
    <w:rsid w:val="009A133A"/>
    <w:rsid w:val="009A32D0"/>
    <w:rsid w:val="009A665B"/>
    <w:rsid w:val="009B4F40"/>
    <w:rsid w:val="009B7615"/>
    <w:rsid w:val="009B7D5E"/>
    <w:rsid w:val="009C2762"/>
    <w:rsid w:val="009C2811"/>
    <w:rsid w:val="009C5985"/>
    <w:rsid w:val="009C6815"/>
    <w:rsid w:val="009D5B68"/>
    <w:rsid w:val="009E065E"/>
    <w:rsid w:val="009E143B"/>
    <w:rsid w:val="009E1B8E"/>
    <w:rsid w:val="009E2BD7"/>
    <w:rsid w:val="009E332F"/>
    <w:rsid w:val="009E49BF"/>
    <w:rsid w:val="009E6724"/>
    <w:rsid w:val="009F0A47"/>
    <w:rsid w:val="009F717C"/>
    <w:rsid w:val="00A00A6D"/>
    <w:rsid w:val="00A0423B"/>
    <w:rsid w:val="00A042F9"/>
    <w:rsid w:val="00A050CE"/>
    <w:rsid w:val="00A07FEF"/>
    <w:rsid w:val="00A20239"/>
    <w:rsid w:val="00A22D55"/>
    <w:rsid w:val="00A23D75"/>
    <w:rsid w:val="00A244A8"/>
    <w:rsid w:val="00A26403"/>
    <w:rsid w:val="00A30175"/>
    <w:rsid w:val="00A363A9"/>
    <w:rsid w:val="00A364F2"/>
    <w:rsid w:val="00A400B7"/>
    <w:rsid w:val="00A41113"/>
    <w:rsid w:val="00A44800"/>
    <w:rsid w:val="00A54449"/>
    <w:rsid w:val="00A63E2B"/>
    <w:rsid w:val="00A70DDF"/>
    <w:rsid w:val="00A74857"/>
    <w:rsid w:val="00A75725"/>
    <w:rsid w:val="00A82FC2"/>
    <w:rsid w:val="00A83623"/>
    <w:rsid w:val="00A8772A"/>
    <w:rsid w:val="00A97AD5"/>
    <w:rsid w:val="00A97F82"/>
    <w:rsid w:val="00AA1437"/>
    <w:rsid w:val="00AA2BEB"/>
    <w:rsid w:val="00AA2E53"/>
    <w:rsid w:val="00AA514E"/>
    <w:rsid w:val="00AA54C3"/>
    <w:rsid w:val="00AA60F7"/>
    <w:rsid w:val="00AA7524"/>
    <w:rsid w:val="00AB6B6C"/>
    <w:rsid w:val="00AC130F"/>
    <w:rsid w:val="00AD05AF"/>
    <w:rsid w:val="00AD09BB"/>
    <w:rsid w:val="00AD1F7E"/>
    <w:rsid w:val="00AD2216"/>
    <w:rsid w:val="00AD3500"/>
    <w:rsid w:val="00AD6DA8"/>
    <w:rsid w:val="00AD71DA"/>
    <w:rsid w:val="00AE23D6"/>
    <w:rsid w:val="00AE381C"/>
    <w:rsid w:val="00AE5176"/>
    <w:rsid w:val="00AE788C"/>
    <w:rsid w:val="00AF104D"/>
    <w:rsid w:val="00AF13C8"/>
    <w:rsid w:val="00AF349E"/>
    <w:rsid w:val="00AF5754"/>
    <w:rsid w:val="00AF7F4B"/>
    <w:rsid w:val="00B01EE6"/>
    <w:rsid w:val="00B0358F"/>
    <w:rsid w:val="00B03DC0"/>
    <w:rsid w:val="00B0549E"/>
    <w:rsid w:val="00B07550"/>
    <w:rsid w:val="00B103EF"/>
    <w:rsid w:val="00B10583"/>
    <w:rsid w:val="00B1470F"/>
    <w:rsid w:val="00B14973"/>
    <w:rsid w:val="00B1585F"/>
    <w:rsid w:val="00B177D6"/>
    <w:rsid w:val="00B23926"/>
    <w:rsid w:val="00B27065"/>
    <w:rsid w:val="00B30990"/>
    <w:rsid w:val="00B32A73"/>
    <w:rsid w:val="00B33356"/>
    <w:rsid w:val="00B366BA"/>
    <w:rsid w:val="00B36896"/>
    <w:rsid w:val="00B4192A"/>
    <w:rsid w:val="00B508AD"/>
    <w:rsid w:val="00B51BDC"/>
    <w:rsid w:val="00B5387E"/>
    <w:rsid w:val="00B54566"/>
    <w:rsid w:val="00B5504D"/>
    <w:rsid w:val="00B561C0"/>
    <w:rsid w:val="00B63B0F"/>
    <w:rsid w:val="00B642BA"/>
    <w:rsid w:val="00B65E55"/>
    <w:rsid w:val="00B773CE"/>
    <w:rsid w:val="00B77A35"/>
    <w:rsid w:val="00B8217A"/>
    <w:rsid w:val="00B85B71"/>
    <w:rsid w:val="00B86BBE"/>
    <w:rsid w:val="00B90FF9"/>
    <w:rsid w:val="00B93267"/>
    <w:rsid w:val="00B94E35"/>
    <w:rsid w:val="00BA2189"/>
    <w:rsid w:val="00BB2B18"/>
    <w:rsid w:val="00BB3A15"/>
    <w:rsid w:val="00BB41F1"/>
    <w:rsid w:val="00BC0320"/>
    <w:rsid w:val="00BC3477"/>
    <w:rsid w:val="00BC4F23"/>
    <w:rsid w:val="00BC5371"/>
    <w:rsid w:val="00BD038F"/>
    <w:rsid w:val="00BD20F7"/>
    <w:rsid w:val="00BD36A8"/>
    <w:rsid w:val="00BD72FB"/>
    <w:rsid w:val="00BE7AE6"/>
    <w:rsid w:val="00BF02B3"/>
    <w:rsid w:val="00BF0548"/>
    <w:rsid w:val="00BF1373"/>
    <w:rsid w:val="00BF5EA0"/>
    <w:rsid w:val="00C063BE"/>
    <w:rsid w:val="00C108D8"/>
    <w:rsid w:val="00C11971"/>
    <w:rsid w:val="00C13BA6"/>
    <w:rsid w:val="00C13DA2"/>
    <w:rsid w:val="00C141E0"/>
    <w:rsid w:val="00C1576E"/>
    <w:rsid w:val="00C2213F"/>
    <w:rsid w:val="00C22A4B"/>
    <w:rsid w:val="00C23B40"/>
    <w:rsid w:val="00C24450"/>
    <w:rsid w:val="00C24DAF"/>
    <w:rsid w:val="00C25275"/>
    <w:rsid w:val="00C27512"/>
    <w:rsid w:val="00C306FC"/>
    <w:rsid w:val="00C35800"/>
    <w:rsid w:val="00C403AC"/>
    <w:rsid w:val="00C4180A"/>
    <w:rsid w:val="00C41F1A"/>
    <w:rsid w:val="00C42526"/>
    <w:rsid w:val="00C42A96"/>
    <w:rsid w:val="00C42EDD"/>
    <w:rsid w:val="00C4569B"/>
    <w:rsid w:val="00C605EE"/>
    <w:rsid w:val="00C6398B"/>
    <w:rsid w:val="00C651E0"/>
    <w:rsid w:val="00C65995"/>
    <w:rsid w:val="00C70D63"/>
    <w:rsid w:val="00C71E9C"/>
    <w:rsid w:val="00C723EF"/>
    <w:rsid w:val="00C81ACF"/>
    <w:rsid w:val="00C84F52"/>
    <w:rsid w:val="00C91823"/>
    <w:rsid w:val="00C91E88"/>
    <w:rsid w:val="00C937F8"/>
    <w:rsid w:val="00C97E73"/>
    <w:rsid w:val="00CA224A"/>
    <w:rsid w:val="00CA5844"/>
    <w:rsid w:val="00CA6E92"/>
    <w:rsid w:val="00CB1888"/>
    <w:rsid w:val="00CB1FEA"/>
    <w:rsid w:val="00CB3E16"/>
    <w:rsid w:val="00CB492D"/>
    <w:rsid w:val="00CB4C6D"/>
    <w:rsid w:val="00CB69A3"/>
    <w:rsid w:val="00CB702B"/>
    <w:rsid w:val="00CC219A"/>
    <w:rsid w:val="00CC3AE1"/>
    <w:rsid w:val="00CC5AFE"/>
    <w:rsid w:val="00CD1F94"/>
    <w:rsid w:val="00CD439A"/>
    <w:rsid w:val="00CD6187"/>
    <w:rsid w:val="00CE11BE"/>
    <w:rsid w:val="00CE2003"/>
    <w:rsid w:val="00CE2E31"/>
    <w:rsid w:val="00CE5558"/>
    <w:rsid w:val="00CF0AC2"/>
    <w:rsid w:val="00D004FF"/>
    <w:rsid w:val="00D008AB"/>
    <w:rsid w:val="00D04AD6"/>
    <w:rsid w:val="00D06F45"/>
    <w:rsid w:val="00D07430"/>
    <w:rsid w:val="00D1108F"/>
    <w:rsid w:val="00D1294D"/>
    <w:rsid w:val="00D130F0"/>
    <w:rsid w:val="00D1561C"/>
    <w:rsid w:val="00D173CF"/>
    <w:rsid w:val="00D2074D"/>
    <w:rsid w:val="00D20782"/>
    <w:rsid w:val="00D233EF"/>
    <w:rsid w:val="00D23F91"/>
    <w:rsid w:val="00D25820"/>
    <w:rsid w:val="00D36B7F"/>
    <w:rsid w:val="00D4468E"/>
    <w:rsid w:val="00D46955"/>
    <w:rsid w:val="00D5355C"/>
    <w:rsid w:val="00D53CE7"/>
    <w:rsid w:val="00D565B8"/>
    <w:rsid w:val="00D6047A"/>
    <w:rsid w:val="00D60825"/>
    <w:rsid w:val="00D66155"/>
    <w:rsid w:val="00D717AC"/>
    <w:rsid w:val="00D72BA9"/>
    <w:rsid w:val="00D75752"/>
    <w:rsid w:val="00D75D52"/>
    <w:rsid w:val="00D80649"/>
    <w:rsid w:val="00D852DF"/>
    <w:rsid w:val="00D85C95"/>
    <w:rsid w:val="00DA12FB"/>
    <w:rsid w:val="00DA53CA"/>
    <w:rsid w:val="00DB1658"/>
    <w:rsid w:val="00DB5797"/>
    <w:rsid w:val="00DB624E"/>
    <w:rsid w:val="00DC1C86"/>
    <w:rsid w:val="00DC57D2"/>
    <w:rsid w:val="00DD13CD"/>
    <w:rsid w:val="00DD58E4"/>
    <w:rsid w:val="00DD7AEC"/>
    <w:rsid w:val="00DE7969"/>
    <w:rsid w:val="00DF0A1C"/>
    <w:rsid w:val="00DF5364"/>
    <w:rsid w:val="00DF54BD"/>
    <w:rsid w:val="00DF5BDC"/>
    <w:rsid w:val="00DF6DF1"/>
    <w:rsid w:val="00E0110F"/>
    <w:rsid w:val="00E023FD"/>
    <w:rsid w:val="00E03CE0"/>
    <w:rsid w:val="00E04D64"/>
    <w:rsid w:val="00E06F2B"/>
    <w:rsid w:val="00E106DF"/>
    <w:rsid w:val="00E11D7F"/>
    <w:rsid w:val="00E20477"/>
    <w:rsid w:val="00E22385"/>
    <w:rsid w:val="00E24AA2"/>
    <w:rsid w:val="00E24C10"/>
    <w:rsid w:val="00E32737"/>
    <w:rsid w:val="00E40D71"/>
    <w:rsid w:val="00E40DE9"/>
    <w:rsid w:val="00E412A6"/>
    <w:rsid w:val="00E43BBC"/>
    <w:rsid w:val="00E51337"/>
    <w:rsid w:val="00E52626"/>
    <w:rsid w:val="00E532F3"/>
    <w:rsid w:val="00E54F06"/>
    <w:rsid w:val="00E5590B"/>
    <w:rsid w:val="00E61960"/>
    <w:rsid w:val="00E703AC"/>
    <w:rsid w:val="00E743BD"/>
    <w:rsid w:val="00E76A01"/>
    <w:rsid w:val="00E804B7"/>
    <w:rsid w:val="00E81E00"/>
    <w:rsid w:val="00E82CC0"/>
    <w:rsid w:val="00E83C19"/>
    <w:rsid w:val="00E962B8"/>
    <w:rsid w:val="00E97B90"/>
    <w:rsid w:val="00EA0FEE"/>
    <w:rsid w:val="00EA31A9"/>
    <w:rsid w:val="00EB142A"/>
    <w:rsid w:val="00EB1A21"/>
    <w:rsid w:val="00EB4A8B"/>
    <w:rsid w:val="00EB56BE"/>
    <w:rsid w:val="00EB76B0"/>
    <w:rsid w:val="00EC0692"/>
    <w:rsid w:val="00EC0FA7"/>
    <w:rsid w:val="00EC2ACB"/>
    <w:rsid w:val="00ED4025"/>
    <w:rsid w:val="00ED4536"/>
    <w:rsid w:val="00ED45E4"/>
    <w:rsid w:val="00ED4863"/>
    <w:rsid w:val="00ED6768"/>
    <w:rsid w:val="00ED6E28"/>
    <w:rsid w:val="00EE3E9D"/>
    <w:rsid w:val="00EE63D4"/>
    <w:rsid w:val="00F042FF"/>
    <w:rsid w:val="00F055BC"/>
    <w:rsid w:val="00F074F1"/>
    <w:rsid w:val="00F1114E"/>
    <w:rsid w:val="00F15D33"/>
    <w:rsid w:val="00F2025A"/>
    <w:rsid w:val="00F2562B"/>
    <w:rsid w:val="00F25AB4"/>
    <w:rsid w:val="00F27919"/>
    <w:rsid w:val="00F27D9C"/>
    <w:rsid w:val="00F30A5F"/>
    <w:rsid w:val="00F345FF"/>
    <w:rsid w:val="00F35AEF"/>
    <w:rsid w:val="00F361A9"/>
    <w:rsid w:val="00F36701"/>
    <w:rsid w:val="00F36E30"/>
    <w:rsid w:val="00F405BC"/>
    <w:rsid w:val="00F42FDE"/>
    <w:rsid w:val="00F4430B"/>
    <w:rsid w:val="00F50EDB"/>
    <w:rsid w:val="00F55E60"/>
    <w:rsid w:val="00F613B7"/>
    <w:rsid w:val="00F61C0A"/>
    <w:rsid w:val="00F62E3B"/>
    <w:rsid w:val="00F649E8"/>
    <w:rsid w:val="00F67988"/>
    <w:rsid w:val="00F712CE"/>
    <w:rsid w:val="00F73B3E"/>
    <w:rsid w:val="00F741FB"/>
    <w:rsid w:val="00F866E7"/>
    <w:rsid w:val="00F91E5D"/>
    <w:rsid w:val="00F92B3A"/>
    <w:rsid w:val="00F92E56"/>
    <w:rsid w:val="00F93D8C"/>
    <w:rsid w:val="00F94965"/>
    <w:rsid w:val="00F9615C"/>
    <w:rsid w:val="00FA0C5A"/>
    <w:rsid w:val="00FA2062"/>
    <w:rsid w:val="00FA4BC1"/>
    <w:rsid w:val="00FA5EA4"/>
    <w:rsid w:val="00FB34C5"/>
    <w:rsid w:val="00FB60CD"/>
    <w:rsid w:val="00FC1114"/>
    <w:rsid w:val="00FC391A"/>
    <w:rsid w:val="00FC3C81"/>
    <w:rsid w:val="00FC432B"/>
    <w:rsid w:val="00FC463E"/>
    <w:rsid w:val="00FC4751"/>
    <w:rsid w:val="00FD3732"/>
    <w:rsid w:val="00FE265A"/>
    <w:rsid w:val="00FE2AFE"/>
    <w:rsid w:val="00FE3CAB"/>
    <w:rsid w:val="00FF01D3"/>
    <w:rsid w:val="00FF0F2B"/>
    <w:rsid w:val="00FF1094"/>
    <w:rsid w:val="00FF3906"/>
    <w:rsid w:val="00FF6695"/>
    <w:rsid w:val="01ED909B"/>
    <w:rsid w:val="046B820F"/>
    <w:rsid w:val="0509EEA6"/>
    <w:rsid w:val="0583DCEA"/>
    <w:rsid w:val="0807382F"/>
    <w:rsid w:val="09FD4156"/>
    <w:rsid w:val="0C86C4C0"/>
    <w:rsid w:val="0D3CF6C2"/>
    <w:rsid w:val="0D5CBD61"/>
    <w:rsid w:val="0F371685"/>
    <w:rsid w:val="0FA37BE4"/>
    <w:rsid w:val="126C60F9"/>
    <w:rsid w:val="133619D4"/>
    <w:rsid w:val="148D0592"/>
    <w:rsid w:val="14E003FD"/>
    <w:rsid w:val="16BC5B03"/>
    <w:rsid w:val="1710F96C"/>
    <w:rsid w:val="17247C63"/>
    <w:rsid w:val="1A0D5769"/>
    <w:rsid w:val="1A2F49E1"/>
    <w:rsid w:val="200680B3"/>
    <w:rsid w:val="232255CC"/>
    <w:rsid w:val="24DA248A"/>
    <w:rsid w:val="25AC33C3"/>
    <w:rsid w:val="26D3B2E6"/>
    <w:rsid w:val="28FA5A1D"/>
    <w:rsid w:val="306FAAA7"/>
    <w:rsid w:val="390218EA"/>
    <w:rsid w:val="396382B6"/>
    <w:rsid w:val="3AD25F21"/>
    <w:rsid w:val="3D46D87C"/>
    <w:rsid w:val="3E67F820"/>
    <w:rsid w:val="412B98E9"/>
    <w:rsid w:val="423D0962"/>
    <w:rsid w:val="498EDCEC"/>
    <w:rsid w:val="4A999F89"/>
    <w:rsid w:val="5098E303"/>
    <w:rsid w:val="5140E430"/>
    <w:rsid w:val="53816B61"/>
    <w:rsid w:val="547D7FE8"/>
    <w:rsid w:val="5651716D"/>
    <w:rsid w:val="57C7D781"/>
    <w:rsid w:val="59AF641E"/>
    <w:rsid w:val="5A79D560"/>
    <w:rsid w:val="5B30D5F7"/>
    <w:rsid w:val="5BEB5A63"/>
    <w:rsid w:val="5ECCA683"/>
    <w:rsid w:val="5F199801"/>
    <w:rsid w:val="5FCAC6C5"/>
    <w:rsid w:val="6088980A"/>
    <w:rsid w:val="63988018"/>
    <w:rsid w:val="6452D293"/>
    <w:rsid w:val="69EE4D1F"/>
    <w:rsid w:val="6A074744"/>
    <w:rsid w:val="6B233BAF"/>
    <w:rsid w:val="6B867641"/>
    <w:rsid w:val="6B93867A"/>
    <w:rsid w:val="6C4AF3CA"/>
    <w:rsid w:val="6CEF1C36"/>
    <w:rsid w:val="6FB80781"/>
    <w:rsid w:val="70A9A74F"/>
    <w:rsid w:val="72E0BC8F"/>
    <w:rsid w:val="73887297"/>
    <w:rsid w:val="75F96EFD"/>
    <w:rsid w:val="79750929"/>
    <w:rsid w:val="7D7400EF"/>
    <w:rsid w:val="7DE2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26A1D"/>
  <w15:chartTrackingRefBased/>
  <w15:docId w15:val="{8CFA9C29-531D-4F29-ACEF-092AED05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258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8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8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8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8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8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820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820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820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820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820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820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25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8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8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25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820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25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820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258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1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B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B22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B22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D13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3CD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AD1F7E"/>
  </w:style>
  <w:style w:type="paragraph" w:styleId="Revision">
    <w:name w:val="Revision"/>
    <w:hidden/>
    <w:uiPriority w:val="99"/>
    <w:semiHidden/>
    <w:rsid w:val="00893DCF"/>
    <w:rPr>
      <w:rFonts w:ascii="Arial" w:hAnsi="Arial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D173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scot/publications/fish-health-inspectorate-mortality-information/" TargetMode="External"/><Relationship Id="rId18" Type="http://schemas.openxmlformats.org/officeDocument/2006/relationships/hyperlink" Target="https://aquaculture.scotland.gov.uk/Data/FishEscap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gov.scot/policies/fish-health-inspectorate/" TargetMode="External"/><Relationship Id="rId17" Type="http://schemas.openxmlformats.org/officeDocument/2006/relationships/hyperlink" Target="https://aquaculture.scotland.gov.uk/Data/FishFarmMonthlyBiomassAndTreatmentReport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fish-health-inspectorate-mortality-information/" TargetMode="External"/><Relationship Id="rId20" Type="http://schemas.openxmlformats.org/officeDocument/2006/relationships/hyperlink" Target="https://www.salmonscotland.co.uk/repor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scot/collections/publication-of-fish-health-inspectorate-information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data.marine.gov.scot/dataset/scottish-fish-farm-production-survey-data/resource/fc0c79b0-2256-4fbd-a039-ce63f816328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hecodeofgoodpractice.co.uk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513EF279E8043B0DDA73F8DA2DF55" ma:contentTypeVersion="18" ma:contentTypeDescription="Create a new document." ma:contentTypeScope="" ma:versionID="f66d177fbcb884cd44386e1863101756">
  <xsd:schema xmlns:xsd="http://www.w3.org/2001/XMLSchema" xmlns:xs="http://www.w3.org/2001/XMLSchema" xmlns:p="http://schemas.microsoft.com/office/2006/metadata/properties" xmlns:ns2="1dc98056-7d13-4947-9098-639805ee7d54" xmlns:ns3="070f91e6-a9d6-4cb3-8714-f991f38a6f57" xmlns:ns4="6817a18b-ca13-4b62-8bc4-ed31bbcf9b80" targetNamespace="http://schemas.microsoft.com/office/2006/metadata/properties" ma:root="true" ma:fieldsID="adcfe7b5c0535f1585ff7e7bee74985d" ns2:_="" ns3:_="" ns4:_="">
    <xsd:import namespace="1dc98056-7d13-4947-9098-639805ee7d54"/>
    <xsd:import namespace="070f91e6-a9d6-4cb3-8714-f991f38a6f57"/>
    <xsd:import namespace="6817a18b-ca13-4b62-8bc4-ed31bbcf9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8056-7d13-4947-9098-639805ee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91e6-a9d6-4cb3-8714-f991f38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a18b-ca13-4b62-8bc4-ed31bbcf9b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e479c8-87fc-4d9c-bcda-3ae4227eff87}" ma:internalName="TaxCatchAll" ma:showField="CatchAllData" ma:web="070f91e6-a9d6-4cb3-8714-f991f38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3D26341A57B383EE0540010E0463CCA" version="1.0.0">
  <systemFields>
    <field name="Objective-Id">
      <value order="0">A51228917</value>
    </field>
    <field name="Objective-Title">
      <value order="0">Marine Directorate Topic Sheet- Losses in farmed fish production data narrative</value>
    </field>
    <field name="Objective-Description">
      <value order="0"/>
    </field>
    <field name="Objective-CreationStamp">
      <value order="0">2024-12-11T14:49:56Z</value>
    </field>
    <field name="Objective-IsApproved">
      <value order="0">false</value>
    </field>
    <field name="Objective-IsPublished">
      <value order="0">true</value>
    </field>
    <field name="Objective-DatePublished">
      <value order="0">2026-01-18T17:18:17Z</value>
    </field>
    <field name="Objective-ModificationStamp">
      <value order="0">2026-01-18T17:18:17Z</value>
    </field>
    <field name="Objective-Owner">
      <value order="0">Fletcher, Jonathan J ( U452638)</value>
    </field>
    <field name="Objective-Path">
      <value order="0">Objective Global Folder:SG File Plan:Agriculture, environment and natural resources:Fisheries and aquaculture:Aquaculture:Advice and policy: Aquaculture:Marine Aquaculture Policy and Strategy: Fish health and welfare policy: 2022-2027</value>
    </field>
    <field name="Objective-Parent">
      <value order="0">Marine Aquaculture Policy and Strategy: Fish health and welfare policy: 2022-2027</value>
    </field>
    <field name="Objective-State">
      <value order="0">Published</value>
    </field>
    <field name="Objective-VersionId">
      <value order="0">vA83636858</value>
    </field>
    <field name="Objective-Version">
      <value order="0">2.0</value>
    </field>
    <field name="Objective-VersionNumber">
      <value order="0">15</value>
    </field>
    <field name="Objective-VersionComment">
      <value order="0">NLP update</value>
    </field>
    <field name="Objective-FileNumber">
      <value order="0">POL/39124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c98056-7d13-4947-9098-639805ee7d54" xsi:nil="true"/>
    <lcf76f155ced4ddcb4097134ff3c332f xmlns="1dc98056-7d13-4947-9098-639805ee7d54">
      <Terms xmlns="http://schemas.microsoft.com/office/infopath/2007/PartnerControls"/>
    </lcf76f155ced4ddcb4097134ff3c332f>
    <TaxCatchAll xmlns="6817a18b-ca13-4b62-8bc4-ed31bbcf9b8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CA31-296F-47EE-BE19-D52B2055EC78}"/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342AA2A3-CB80-432A-8FF8-C8922284E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249D4-8AC6-4E74-AB5C-C1887F9B37F4}">
  <ds:schemaRefs>
    <ds:schemaRef ds:uri="http://schemas.microsoft.com/office/2006/metadata/properties"/>
    <ds:schemaRef ds:uri="http://schemas.microsoft.com/office/infopath/2007/PartnerControls"/>
    <ds:schemaRef ds:uri="cbe8baf1-e9e6-473e-9254-04ee96f37cfb"/>
  </ds:schemaRefs>
</ds:datastoreItem>
</file>

<file path=customXml/itemProps5.xml><?xml version="1.0" encoding="utf-8"?>
<ds:datastoreItem xmlns:ds="http://schemas.openxmlformats.org/officeDocument/2006/customXml" ds:itemID="{3A7ADDF8-E499-4C94-9C05-7D18F4CF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1963</Words>
  <Characters>10859</Characters>
  <Application>Microsoft Office Word</Application>
  <DocSecurity>0</DocSecurity>
  <Lines>221</Lines>
  <Paragraphs>68</Paragraphs>
  <ScaleCrop>false</ScaleCrop>
  <Company>Scottish Government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Fletcher</dc:creator>
  <cp:keywords/>
  <dc:description/>
  <cp:lastModifiedBy>Montague, Michael</cp:lastModifiedBy>
  <cp:revision>5</cp:revision>
  <dcterms:created xsi:type="dcterms:W3CDTF">2026-02-27T15:03:00Z</dcterms:created>
  <dcterms:modified xsi:type="dcterms:W3CDTF">2026-02-27T15:10:00Z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0x010100461513EF279E8043B0DDA73F8DA2DF55</vt:lpwstr>
  </property>
  <property fmtid="{D5CDD505-2E9C-101B-9397-08002B2CF9AE}" pid="3" name="Objective-Id">
    <vt:lpwstr>A51228917</vt:lpwstr>
  </property>
  <property fmtid="{D5CDD505-2E9C-101B-9397-08002B2CF9AE}" pid="4" name="Objective-Title">
    <vt:lpwstr>Marine Directorate Topic Sheet- Losses in farmed fish production data narrative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2024-12-11T14:49:56Z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2026-01-18T17:18:17Z</vt:filetime>
  </property>
  <property fmtid="{D5CDD505-2E9C-101B-9397-08002B2CF9AE}" pid="10" name="Objective-ModificationStamp">
    <vt:filetime>2026-01-18T17:18:17Z</vt:filetime>
  </property>
  <property fmtid="{D5CDD505-2E9C-101B-9397-08002B2CF9AE}" pid="11" name="Objective-Owner">
    <vt:lpwstr>Fletcher, Jonathan J ( U452638)</vt:lpwstr>
  </property>
  <property fmtid="{D5CDD505-2E9C-101B-9397-08002B2CF9AE}" pid="12" name="Objective-Path">
    <vt:lpwstr>Objective Global Folder:SG File Plan:Agriculture, environment and natural resources:Fisheries and aquaculture:Aquaculture:Advice and policy: Aquaculture:Marine Aquaculture Policy and Strategy: Fish health and welfare policy: 2022-2027</vt:lpwstr>
  </property>
  <property fmtid="{D5CDD505-2E9C-101B-9397-08002B2CF9AE}" pid="13" name="Objective-Parent">
    <vt:lpwstr>Marine Aquaculture Policy and Strategy: Fish health and welfare policy: 2022-2027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vA83636858</vt:lpwstr>
  </property>
  <property fmtid="{D5CDD505-2E9C-101B-9397-08002B2CF9AE}" pid="16" name="Objective-Version">
    <vt:lpwstr>2.0</vt:lpwstr>
  </property>
  <property fmtid="{D5CDD505-2E9C-101B-9397-08002B2CF9AE}" pid="17" name="Objective-VersionNumber">
    <vt:r8>15</vt:r8>
  </property>
  <property fmtid="{D5CDD505-2E9C-101B-9397-08002B2CF9AE}" pid="18" name="Objective-VersionComment">
    <vt:lpwstr>NLP update</vt:lpwstr>
  </property>
  <property fmtid="{D5CDD505-2E9C-101B-9397-08002B2CF9AE}" pid="19" name="Objective-FileNumber">
    <vt:lpwstr>POL/39124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MSIP_Label_ea4fd52f-9814-4cae-aa53-0ea7b16cd381_Enabled">
    <vt:lpwstr>true</vt:lpwstr>
  </property>
  <property fmtid="{D5CDD505-2E9C-101B-9397-08002B2CF9AE}" pid="33" name="MSIP_Label_ea4fd52f-9814-4cae-aa53-0ea7b16cd381_SetDate">
    <vt:lpwstr>2026-02-27T15:03:04Z</vt:lpwstr>
  </property>
  <property fmtid="{D5CDD505-2E9C-101B-9397-08002B2CF9AE}" pid="34" name="MSIP_Label_ea4fd52f-9814-4cae-aa53-0ea7b16cd381_Method">
    <vt:lpwstr>Privileged</vt:lpwstr>
  </property>
  <property fmtid="{D5CDD505-2E9C-101B-9397-08002B2CF9AE}" pid="35" name="MSIP_Label_ea4fd52f-9814-4cae-aa53-0ea7b16cd381_Name">
    <vt:lpwstr>Official General</vt:lpwstr>
  </property>
  <property fmtid="{D5CDD505-2E9C-101B-9397-08002B2CF9AE}" pid="36" name="MSIP_Label_ea4fd52f-9814-4cae-aa53-0ea7b16cd381_SiteId">
    <vt:lpwstr>5cf26d65-cf46-4c72-ba82-7577d9c2d7ab</vt:lpwstr>
  </property>
  <property fmtid="{D5CDD505-2E9C-101B-9397-08002B2CF9AE}" pid="37" name="MSIP_Label_ea4fd52f-9814-4cae-aa53-0ea7b16cd381_ActionId">
    <vt:lpwstr>fd5b9e45-d39e-401c-bec0-ac15123762d7</vt:lpwstr>
  </property>
  <property fmtid="{D5CDD505-2E9C-101B-9397-08002B2CF9AE}" pid="38" name="MSIP_Label_ea4fd52f-9814-4cae-aa53-0ea7b16cd381_ContentBits">
    <vt:lpwstr>3</vt:lpwstr>
  </property>
  <property fmtid="{D5CDD505-2E9C-101B-9397-08002B2CF9AE}" pid="39" name="MSIP_Label_ea4fd52f-9814-4cae-aa53-0ea7b16cd381_Tag">
    <vt:lpwstr>10, 0, 1, 1</vt:lpwstr>
  </property>
  <property fmtid="{D5CDD505-2E9C-101B-9397-08002B2CF9AE}" pid="41" name="docLang">
    <vt:lpwstr>en</vt:lpwstr>
  </property>
  <property fmtid="{D5CDD505-2E9C-101B-9397-08002B2CF9AE}" pid="42" name="MediaServiceImageTags">
    <vt:lpwstr/>
  </property>
</Properties>
</file>